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72"/>
          <w:szCs w:val="72"/>
          <w:highlight w:val="none"/>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val="0"/>
          <w:bCs w:val="0"/>
          <w:sz w:val="48"/>
          <w:szCs w:val="48"/>
          <w:highlight w:val="none"/>
          <w:lang w:eastAsia="zh-CN"/>
          <w14:shadow w14:blurRad="50800" w14:dist="38100" w14:dir="2700000" w14:sx="100000" w14:sy="100000" w14:kx="0" w14:ky="0" w14:algn="tl">
            <w14:srgbClr w14:val="000000">
              <w14:alpha w14:val="60000"/>
            </w14:srgbClr>
          </w14:shadow>
        </w:rPr>
      </w:pPr>
      <w:r>
        <w:rPr>
          <w:rFonts w:hint="eastAsia" w:ascii="宋体" w:hAnsi="宋体" w:cs="Times New Roman"/>
          <w:b w:val="0"/>
          <w:bCs w:val="0"/>
          <w:sz w:val="48"/>
          <w:szCs w:val="48"/>
          <w:highlight w:val="none"/>
          <w:lang w:eastAsia="zh-CN"/>
          <w14:shadow w14:blurRad="50800" w14:dist="38100" w14:dir="2700000" w14:sx="100000" w14:sy="100000" w14:kx="0" w14:ky="0" w14:algn="tl">
            <w14:srgbClr w14:val="000000">
              <w14:alpha w14:val="60000"/>
            </w14:srgbClr>
          </w14:shadow>
        </w:rPr>
        <w:t>电动三轮保洁车采购项目</w:t>
      </w:r>
    </w:p>
    <w:p>
      <w:pPr>
        <w:pStyle w:val="15"/>
        <w:rPr>
          <w:rFonts w:hint="eastAsia"/>
          <w:lang w:eastAsia="zh-CN"/>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r>
        <w:rPr>
          <w:rFonts w:hint="eastAsia" w:ascii="宋体" w:hAnsi="宋体"/>
          <w:b/>
          <w:bCs/>
          <w:sz w:val="84"/>
          <w:szCs w:val="84"/>
          <w:highlight w:val="none"/>
          <w14:shadow w14:blurRad="50800" w14:dist="38100" w14:dir="2700000" w14:sx="100000" w14:sy="100000" w14:kx="0" w14:ky="0" w14:algn="tl">
            <w14:srgbClr w14:val="000000">
              <w14:alpha w14:val="60000"/>
            </w14:srgbClr>
          </w14:shadow>
        </w:rPr>
        <w:t>询 价 文 件</w:t>
      </w:r>
    </w:p>
    <w:p>
      <w:pPr>
        <w:pageBreakBefore w:val="0"/>
        <w:widowControl w:val="0"/>
        <w:kinsoku/>
        <w:wordWrap/>
        <w:overflowPunct/>
        <w:topLinePunct w:val="0"/>
        <w:autoSpaceDE/>
        <w:autoSpaceDN/>
        <w:bidi w:val="0"/>
        <w:snapToGrid/>
        <w:spacing w:line="240" w:lineRule="auto"/>
        <w:jc w:val="center"/>
        <w:textAlignment w:val="auto"/>
        <w:rPr>
          <w:rFonts w:hint="default" w:ascii="宋体" w:hAnsi="宋体"/>
          <w:sz w:val="28"/>
          <w:szCs w:val="28"/>
          <w:highlight w:val="none"/>
          <w:lang w:val="en-US"/>
        </w:rPr>
      </w:pPr>
      <w:r>
        <w:rPr>
          <w:rFonts w:hint="eastAsia" w:ascii="宋体" w:hAnsi="宋体" w:cs="黑体"/>
          <w:b/>
          <w:bCs/>
          <w:sz w:val="28"/>
          <w:szCs w:val="28"/>
          <w:highlight w:val="none"/>
          <w:lang w:eastAsia="zh-CN"/>
          <w14:shadow w14:blurRad="50800" w14:dist="38100" w14:dir="2700000" w14:sx="100000" w14:sy="100000" w14:kx="0" w14:ky="0" w14:algn="tl">
            <w14:srgbClr w14:val="000000">
              <w14:alpha w14:val="60000"/>
            </w14:srgbClr>
          </w14:shadow>
        </w:rPr>
        <w:t>项目编号：MWZX2023-018</w:t>
      </w:r>
    </w:p>
    <w:p>
      <w:pPr>
        <w:jc w:val="left"/>
        <w:rPr>
          <w:rFonts w:ascii="宋体" w:hAnsi="宋体"/>
          <w:sz w:val="28"/>
          <w:szCs w:val="28"/>
          <w:highlight w:val="none"/>
        </w:rPr>
      </w:pPr>
    </w:p>
    <w:p>
      <w:pPr>
        <w:jc w:val="left"/>
        <w:rPr>
          <w:rFonts w:ascii="宋体" w:hAnsi="宋体"/>
          <w:b/>
          <w:sz w:val="28"/>
          <w:szCs w:val="28"/>
          <w:highlight w:val="none"/>
        </w:rPr>
      </w:pPr>
    </w:p>
    <w:p>
      <w:pPr>
        <w:pStyle w:val="4"/>
        <w:tabs>
          <w:tab w:val="left" w:pos="6328"/>
        </w:tabs>
        <w:rPr>
          <w:rFonts w:hint="eastAsia" w:ascii="宋体" w:hAnsi="宋体" w:eastAsia="宋体"/>
          <w:sz w:val="28"/>
          <w:szCs w:val="28"/>
          <w:highlight w:val="none"/>
          <w:lang w:eastAsia="zh-CN"/>
        </w:rPr>
      </w:pPr>
      <w:r>
        <w:rPr>
          <w:rFonts w:hint="eastAsia" w:ascii="宋体" w:hAnsi="宋体"/>
          <w:sz w:val="28"/>
          <w:szCs w:val="28"/>
          <w:highlight w:val="none"/>
          <w:lang w:eastAsia="zh-CN"/>
        </w:rPr>
        <w:tab/>
      </w:r>
    </w:p>
    <w:p>
      <w:pPr>
        <w:pStyle w:val="4"/>
        <w:rPr>
          <w:highlight w:val="none"/>
        </w:rPr>
      </w:pPr>
    </w:p>
    <w:p>
      <w:pPr>
        <w:ind w:left="2811" w:hanging="2800" w:hangingChars="1000"/>
        <w:jc w:val="left"/>
        <w:rPr>
          <w:rFonts w:hint="eastAsia" w:ascii="宋体" w:hAnsi="宋体"/>
          <w:sz w:val="28"/>
          <w:szCs w:val="28"/>
          <w:highlight w:val="none"/>
        </w:rPr>
      </w:pPr>
      <w:r>
        <w:rPr>
          <w:rFonts w:hint="eastAsia" w:ascii="宋体" w:hAnsi="宋体"/>
          <w:sz w:val="28"/>
          <w:szCs w:val="28"/>
          <w:highlight w:val="none"/>
        </w:rPr>
        <w:t xml:space="preserve">        </w:t>
      </w:r>
    </w:p>
    <w:p>
      <w:pPr>
        <w:pStyle w:val="22"/>
        <w:rPr>
          <w:rFonts w:hint="eastAsia" w:ascii="宋体" w:hAnsi="宋体"/>
          <w:sz w:val="28"/>
          <w:szCs w:val="28"/>
          <w:highlight w:val="none"/>
        </w:rPr>
      </w:pPr>
    </w:p>
    <w:p>
      <w:pPr>
        <w:pStyle w:val="6"/>
        <w:rPr>
          <w:rFonts w:hint="eastAsia"/>
        </w:rPr>
      </w:pPr>
    </w:p>
    <w:p>
      <w:pPr>
        <w:ind w:left="2811" w:hanging="2811" w:hangingChars="1000"/>
        <w:jc w:val="left"/>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t xml:space="preserve">      </w:t>
      </w:r>
    </w:p>
    <w:p>
      <w:pPr>
        <w:ind w:firstLine="1285" w:firstLineChars="400"/>
        <w:jc w:val="left"/>
        <w:rPr>
          <w:rFonts w:hint="eastAsia" w:ascii="宋体" w:hAnsi="宋体" w:eastAsia="宋体" w:cs="黑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采购单位：</w:t>
      </w:r>
      <w:r>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t>仙桃市城市管理执法局</w:t>
      </w:r>
    </w:p>
    <w:p>
      <w:pPr>
        <w:pStyle w:val="26"/>
        <w:ind w:firstLine="562"/>
        <w:rPr>
          <w:rFonts w:hint="eastAsia" w:ascii="宋体" w:hAnsi="宋体" w:eastAsia="宋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sz w:val="32"/>
          <w:szCs w:val="32"/>
          <w:highlight w:val="none"/>
        </w:rPr>
        <w:t xml:space="preserve">    </w:t>
      </w:r>
      <w:r>
        <w:rPr>
          <w:rFonts w:hint="eastAsia" w:ascii="宋体" w:hAnsi="宋体"/>
          <w:b/>
          <w:bCs/>
          <w:sz w:val="32"/>
          <w:szCs w:val="32"/>
          <w:highlight w:val="none"/>
          <w14:shadow w14:blurRad="50800" w14:dist="38100" w14:dir="2700000" w14:sx="100000" w14:sy="100000" w14:kx="0" w14:ky="0" w14:algn="tl">
            <w14:srgbClr w14:val="000000">
              <w14:alpha w14:val="60000"/>
            </w14:srgbClr>
          </w14:shadow>
        </w:rPr>
        <w:t>代理机构：</w:t>
      </w:r>
      <w:r>
        <w:rPr>
          <w:rFonts w:hint="eastAsia" w:ascii="宋体" w:hAnsi="宋体"/>
          <w:b/>
          <w:bCs/>
          <w:sz w:val="32"/>
          <w:szCs w:val="32"/>
          <w:highlight w:val="none"/>
          <w:lang w:eastAsia="zh-CN"/>
          <w14:shadow w14:blurRad="50800" w14:dist="38100" w14:dir="2700000" w14:sx="100000" w14:sy="100000" w14:kx="0" w14:ky="0" w14:algn="tl">
            <w14:srgbClr w14:val="000000">
              <w14:alpha w14:val="60000"/>
            </w14:srgbClr>
          </w14:shadow>
        </w:rPr>
        <w:t>名旺工程咨询（湖北）有限公司</w:t>
      </w:r>
    </w:p>
    <w:p>
      <w:pPr>
        <w:jc w:val="center"/>
        <w:rPr>
          <w:rFonts w:ascii="宋体" w:hAnsi="宋体"/>
          <w:b/>
          <w:bCs/>
          <w:sz w:val="28"/>
          <w:szCs w:val="28"/>
          <w:highlight w:val="none"/>
          <w14:shadow w14:blurRad="50800" w14:dist="38100" w14:dir="2700000" w14:sx="100000" w14:sy="100000" w14:kx="0" w14:ky="0" w14:algn="tl">
            <w14:srgbClr w14:val="000000">
              <w14:alpha w14:val="60000"/>
            </w14:srgbClr>
          </w14:shadow>
        </w:rPr>
      </w:pPr>
    </w:p>
    <w:p>
      <w:pPr>
        <w:jc w:val="cente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年</w:t>
      </w: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10</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月</w:t>
      </w:r>
    </w:p>
    <w:p>
      <w:pPr>
        <w:rPr>
          <w:rFonts w:hint="eastAsia" w:ascii="宋体" w:hAnsi="宋体" w:cs="宋体"/>
          <w:b/>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sdt>
      <w:sdtPr>
        <w:rPr>
          <w:rFonts w:hint="eastAsia" w:ascii="黑体" w:hAnsi="黑体" w:eastAsia="黑体" w:cs="黑体"/>
          <w:kern w:val="2"/>
          <w:sz w:val="30"/>
          <w:szCs w:val="30"/>
          <w:highlight w:val="none"/>
          <w:lang w:val="en-US" w:eastAsia="zh-CN" w:bidi="ar-SA"/>
        </w:rPr>
        <w:id w:val="147466512"/>
        <w:docPartObj>
          <w:docPartGallery w:val="Table of Contents"/>
          <w:docPartUnique/>
        </w:docPartObj>
      </w:sdtPr>
      <w:sdtEndPr>
        <w:rPr>
          <w:rFonts w:hint="eastAsia" w:ascii="宋体" w:hAnsi="宋体" w:eastAsia="宋体" w:cs="Times New Roman"/>
          <w:b/>
          <w:bCs/>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highlight w:val="none"/>
              <w:lang w:val="en-US" w:eastAsia="zh-CN" w:bidi="ar-SA"/>
            </w:rPr>
          </w:pPr>
          <w:bookmarkStart w:id="0" w:name="_Toc31622_WPSOffice_Type2"/>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t>目</w:t>
          </w:r>
          <w:r>
            <w:rPr>
              <w:rFonts w:hint="eastAsia" w:ascii="黑体" w:hAnsi="黑体" w:eastAsia="黑体" w:cs="黑体"/>
              <w:sz w:val="30"/>
              <w:szCs w:val="30"/>
              <w:highlight w:val="none"/>
              <w:lang w:val="en-US" w:eastAsia="zh-CN"/>
            </w:rPr>
            <w:t xml:space="preserve">  </w:t>
          </w:r>
          <w:r>
            <w:rPr>
              <w:rFonts w:hint="eastAsia" w:ascii="黑体" w:hAnsi="黑体" w:eastAsia="黑体" w:cs="黑体"/>
              <w:sz w:val="30"/>
              <w:szCs w:val="30"/>
              <w:highlight w:val="none"/>
            </w:rPr>
            <w:t>录</w:t>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_Toc26904_WPSOffice_Level1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c6ca924-776f-4c24-9594-76604c16ea9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 xml:space="preserve">第一章 </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询价采购公告</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_Toc31622_WPSOffice_Level1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270826bf-119e-4252-8e44-80d48a904c4a}"/>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第二章  询价采购须知</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6</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_Toc1313_WPSOffice_Level1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ecce1658-ad0a-4b25-bf5b-cbeccc567562}"/>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第三章  采购内容及技术要求</w:t>
              </w:r>
            </w:sdtContent>
          </w:sdt>
          <w:r>
            <w:rPr>
              <w:rFonts w:hint="eastAsia" w:ascii="黑体" w:hAnsi="黑体" w:eastAsia="黑体" w:cs="黑体"/>
              <w:b/>
              <w:bCs/>
              <w:sz w:val="28"/>
              <w:szCs w:val="28"/>
              <w:highlight w:val="none"/>
            </w:rPr>
            <w:tab/>
          </w:r>
          <w:bookmarkStart w:id="1" w:name="_Toc1313_WPSOffice_Level1Page"/>
          <w:r>
            <w:rPr>
              <w:rFonts w:hint="eastAsia" w:ascii="黑体" w:hAnsi="黑体" w:eastAsia="黑体" w:cs="黑体"/>
              <w:b/>
              <w:bCs/>
              <w:sz w:val="28"/>
              <w:szCs w:val="28"/>
              <w:highlight w:val="none"/>
            </w:rPr>
            <w:t>2</w:t>
          </w:r>
          <w:bookmarkEnd w:id="1"/>
          <w:r>
            <w:rPr>
              <w:rFonts w:hint="eastAsia" w:ascii="黑体" w:hAnsi="黑体" w:eastAsia="黑体" w:cs="黑体"/>
              <w:b/>
              <w:bCs/>
              <w:sz w:val="28"/>
              <w:szCs w:val="28"/>
              <w:highlight w:val="none"/>
              <w:lang w:val="en-US" w:eastAsia="zh-CN"/>
            </w:rPr>
            <w:t>0</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_Toc8667_WPSOffice_Level1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c5db4cb6-403c-43d3-bf18-406bfab5bf4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第四章  合同书（参考格式）</w:t>
              </w:r>
            </w:sdtContent>
          </w:sdt>
          <w:r>
            <w:rPr>
              <w:rFonts w:hint="eastAsia" w:ascii="黑体" w:hAnsi="黑体" w:eastAsia="黑体" w:cs="黑体"/>
              <w:b/>
              <w:bCs/>
              <w:sz w:val="28"/>
              <w:szCs w:val="28"/>
              <w:highlight w:val="none"/>
            </w:rPr>
            <w:tab/>
          </w:r>
          <w:bookmarkStart w:id="2" w:name="_Toc8667_WPSOffice_Level1Page"/>
          <w:r>
            <w:rPr>
              <w:rFonts w:hint="eastAsia" w:ascii="黑体" w:hAnsi="黑体" w:eastAsia="黑体" w:cs="黑体"/>
              <w:b/>
              <w:bCs/>
              <w:sz w:val="28"/>
              <w:szCs w:val="28"/>
              <w:highlight w:val="none"/>
            </w:rPr>
            <w:t>2</w:t>
          </w:r>
          <w:bookmarkEnd w:id="2"/>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_Toc25593_WPSOffice_Level1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ea5ef38-a8e5-46cf-bbae-1fd2c2709714}"/>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第五章  响应文件格式（参考）</w:t>
              </w:r>
            </w:sdtContent>
          </w:sdt>
          <w:r>
            <w:rPr>
              <w:rFonts w:hint="eastAsia" w:ascii="黑体" w:hAnsi="黑体" w:eastAsia="黑体" w:cs="黑体"/>
              <w:b/>
              <w:bCs/>
              <w:sz w:val="28"/>
              <w:szCs w:val="28"/>
              <w:highlight w:val="none"/>
            </w:rPr>
            <w:tab/>
          </w:r>
          <w:bookmarkStart w:id="3" w:name="_Toc25593_WPSOffice_Level1Page"/>
          <w:r>
            <w:rPr>
              <w:rFonts w:hint="eastAsia" w:ascii="黑体" w:hAnsi="黑体" w:eastAsia="黑体" w:cs="黑体"/>
              <w:b/>
              <w:bCs/>
              <w:sz w:val="28"/>
              <w:szCs w:val="28"/>
              <w:highlight w:val="none"/>
            </w:rPr>
            <w:t>2</w:t>
          </w:r>
          <w:bookmarkEnd w:id="3"/>
          <w:r>
            <w:rPr>
              <w:rFonts w:hint="eastAsia" w:ascii="黑体" w:hAnsi="黑体" w:eastAsia="黑体" w:cs="黑体"/>
              <w:b/>
              <w:bCs/>
              <w:sz w:val="28"/>
              <w:szCs w:val="28"/>
              <w:highlight w:val="none"/>
              <w:lang w:val="en-US" w:eastAsia="zh-CN"/>
            </w:rPr>
            <w:t>4</w:t>
          </w:r>
          <w:r>
            <w:rPr>
              <w:rFonts w:hint="eastAsia" w:ascii="黑体" w:hAnsi="黑体" w:eastAsia="黑体" w:cs="黑体"/>
              <w:b/>
              <w:bCs/>
              <w:sz w:val="28"/>
              <w:szCs w:val="28"/>
              <w:highlight w:val="none"/>
            </w:rPr>
            <w:fldChar w:fldCharType="end"/>
          </w:r>
        </w:p>
        <w:p>
          <w:pPr>
            <w:pStyle w:val="27"/>
            <w:tabs>
              <w:tab w:val="right" w:leader="dot" w:pos="8312"/>
            </w:tabs>
            <w:rPr>
              <w:rFonts w:hint="eastAsia" w:ascii="黑体" w:hAnsi="黑体" w:eastAsia="黑体" w:cs="黑体"/>
              <w:sz w:val="28"/>
              <w:szCs w:val="28"/>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bookmarkEnd w:id="0"/>
        <w:p>
          <w:pPr>
            <w:pStyle w:val="27"/>
            <w:tabs>
              <w:tab w:val="right" w:leader="dot" w:pos="8312"/>
            </w:tabs>
            <w:rPr>
              <w:highlight w:val="none"/>
            </w:rPr>
          </w:pPr>
        </w:p>
      </w:sdtContent>
    </w:sdt>
    <w:p>
      <w:pPr>
        <w:jc w:val="center"/>
        <w:rPr>
          <w:rFonts w:hint="eastAsia" w:ascii="宋体" w:hAnsi="宋体" w:cs="宋体"/>
          <w:b/>
          <w:sz w:val="32"/>
          <w:szCs w:val="32"/>
          <w:highlight w:val="none"/>
        </w:rPr>
      </w:pPr>
      <w:bookmarkStart w:id="70" w:name="_GoBack"/>
      <w:bookmarkEnd w:id="70"/>
    </w:p>
    <w:p>
      <w:pPr>
        <w:spacing w:line="560" w:lineRule="exact"/>
        <w:jc w:val="both"/>
        <w:rPr>
          <w:rFonts w:hint="eastAsia" w:ascii="宋体" w:hAnsi="宋体" w:cs="宋体"/>
          <w:b/>
          <w:bCs/>
          <w:sz w:val="36"/>
          <w:szCs w:val="36"/>
          <w:highlight w:val="none"/>
        </w:rPr>
      </w:pPr>
      <w:bookmarkStart w:id="4" w:name="_Toc26904_WPSOffice_Level1"/>
    </w:p>
    <w:p>
      <w:pPr>
        <w:spacing w:line="560" w:lineRule="exact"/>
        <w:jc w:val="both"/>
        <w:rPr>
          <w:rFonts w:hint="eastAsia" w:ascii="宋体" w:hAnsi="宋体" w:cs="宋体"/>
          <w:b/>
          <w:bCs/>
          <w:sz w:val="36"/>
          <w:szCs w:val="36"/>
          <w:highlight w:val="none"/>
        </w:rPr>
      </w:pPr>
    </w:p>
    <w:p>
      <w:pPr>
        <w:spacing w:line="560" w:lineRule="exact"/>
        <w:jc w:val="center"/>
        <w:rPr>
          <w:rFonts w:hint="eastAsia" w:ascii="宋体" w:hAnsi="宋体" w:cs="宋体"/>
          <w:b/>
          <w:bCs/>
          <w:sz w:val="44"/>
          <w:szCs w:val="44"/>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pPr>
        <w:spacing w:line="560" w:lineRule="exact"/>
        <w:jc w:val="center"/>
        <w:rPr>
          <w:rFonts w:hint="eastAsia" w:ascii="宋体" w:hAnsi="宋体" w:eastAsia="宋体" w:cs="宋体"/>
          <w:b/>
          <w:bCs/>
          <w:sz w:val="36"/>
          <w:szCs w:val="36"/>
          <w:highlight w:val="none"/>
          <w:lang w:eastAsia="zh-CN"/>
        </w:rPr>
      </w:pPr>
      <w:r>
        <w:rPr>
          <w:rFonts w:hint="eastAsia" w:ascii="宋体" w:hAnsi="宋体" w:cs="宋体"/>
          <w:b/>
          <w:bCs/>
          <w:sz w:val="44"/>
          <w:szCs w:val="44"/>
          <w:highlight w:val="none"/>
        </w:rPr>
        <w:t xml:space="preserve">第一章 </w:t>
      </w:r>
      <w:bookmarkEnd w:id="4"/>
      <w:r>
        <w:rPr>
          <w:rStyle w:val="29"/>
          <w:rFonts w:hint="eastAsia"/>
          <w:sz w:val="44"/>
          <w:szCs w:val="44"/>
          <w:highlight w:val="none"/>
          <w:lang w:eastAsia="zh-CN"/>
        </w:rPr>
        <w:t>询价采购公告</w:t>
      </w:r>
    </w:p>
    <w:p>
      <w:pPr>
        <w:pStyle w:val="22"/>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sz w:val="24"/>
          <w:szCs w:val="24"/>
          <w:highlight w:val="none"/>
        </w:rPr>
      </w:pPr>
      <w:bookmarkStart w:id="5" w:name="_Toc152042289"/>
      <w:bookmarkEnd w:id="5"/>
      <w:bookmarkStart w:id="6" w:name="_Toc179632529"/>
      <w:bookmarkEnd w:id="6"/>
      <w:bookmarkStart w:id="7" w:name="_Toc152045513"/>
      <w:bookmarkEnd w:id="7"/>
      <w:bookmarkStart w:id="8" w:name="_Toc144974481"/>
      <w:bookmarkEnd w:id="8"/>
      <w:bookmarkStart w:id="9" w:name="_Toc8667_WPSOffice_Level2"/>
      <w:r>
        <w:rPr>
          <w:rFonts w:hint="eastAsia" w:ascii="宋体" w:hAnsi="宋体" w:eastAsia="宋体" w:cs="宋体"/>
          <w:b/>
          <w:bCs/>
          <w:kern w:val="0"/>
          <w:sz w:val="24"/>
          <w:szCs w:val="24"/>
          <w:highlight w:val="none"/>
          <w:u w:val="none"/>
          <w:lang w:val="en-US" w:eastAsia="zh-CN"/>
        </w:rPr>
        <w:t>项目概况</w:t>
      </w:r>
      <w:r>
        <w:rPr>
          <w:rFonts w:hint="eastAsia" w:ascii="宋体" w:hAnsi="宋体" w:eastAsia="宋体" w:cs="宋体"/>
          <w:kern w:val="0"/>
          <w:sz w:val="24"/>
          <w:szCs w:val="24"/>
          <w:highlight w:val="none"/>
          <w:u w:val="none"/>
          <w:lang w:val="en-US" w:eastAsia="zh-CN"/>
        </w:rPr>
        <w:t>：</w:t>
      </w:r>
      <w:r>
        <w:rPr>
          <w:rFonts w:hint="eastAsia" w:ascii="宋体" w:hAnsi="宋体" w:cs="宋体"/>
          <w:kern w:val="0"/>
          <w:sz w:val="24"/>
          <w:szCs w:val="24"/>
          <w:highlight w:val="none"/>
          <w:u w:val="single"/>
          <w:lang w:val="en-US" w:eastAsia="zh-CN"/>
        </w:rPr>
        <w:t>电动三轮保洁车采购项目</w:t>
      </w:r>
      <w:r>
        <w:rPr>
          <w:rFonts w:hint="eastAsia" w:ascii="宋体" w:hAnsi="宋体" w:eastAsia="宋体" w:cs="宋体"/>
          <w:kern w:val="0"/>
          <w:sz w:val="24"/>
          <w:szCs w:val="24"/>
          <w:highlight w:val="none"/>
          <w:u w:val="none"/>
          <w:lang w:val="en-US" w:eastAsia="zh-CN"/>
        </w:rPr>
        <w:t>的潜在供应商应在</w:t>
      </w:r>
      <w:r>
        <w:rPr>
          <w:rFonts w:hint="eastAsia" w:ascii="宋体" w:hAnsi="宋体" w:cs="宋体"/>
          <w:kern w:val="0"/>
          <w:sz w:val="24"/>
          <w:szCs w:val="24"/>
          <w:highlight w:val="none"/>
          <w:u w:val="single"/>
          <w:lang w:eastAsia="zh-CN"/>
        </w:rPr>
        <w:t>名旺工程咨询（湖北）有限公司</w:t>
      </w:r>
      <w:r>
        <w:rPr>
          <w:rFonts w:hint="eastAsia" w:ascii="宋体" w:hAnsi="宋体" w:cs="宋体"/>
          <w:kern w:val="0"/>
          <w:sz w:val="24"/>
          <w:szCs w:val="24"/>
          <w:highlight w:val="none"/>
          <w:u w:val="single"/>
        </w:rPr>
        <w:t>（</w:t>
      </w:r>
      <w:r>
        <w:rPr>
          <w:rFonts w:hint="eastAsia" w:ascii="宋体" w:hAnsi="宋体" w:cs="宋体"/>
          <w:color w:val="auto"/>
          <w:sz w:val="24"/>
          <w:szCs w:val="24"/>
          <w:u w:val="single"/>
          <w:lang w:eastAsia="zh-CN"/>
        </w:rPr>
        <w:t>仙桃市宏达路141号东荆河管理分局五楼50</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室</w:t>
      </w:r>
      <w:r>
        <w:rPr>
          <w:rFonts w:hint="eastAsia" w:ascii="宋体" w:hAnsi="宋体" w:cs="宋体"/>
          <w:kern w:val="0"/>
          <w:sz w:val="24"/>
          <w:szCs w:val="24"/>
          <w:highlight w:val="none"/>
          <w:u w:val="single"/>
        </w:rPr>
        <w:t>）</w:t>
      </w:r>
      <w:r>
        <w:rPr>
          <w:rFonts w:hint="eastAsia" w:ascii="宋体" w:hAnsi="宋体" w:eastAsia="宋体" w:cs="宋体"/>
          <w:kern w:val="0"/>
          <w:sz w:val="24"/>
          <w:szCs w:val="24"/>
          <w:highlight w:val="none"/>
          <w:u w:val="none"/>
          <w:lang w:val="en-US" w:eastAsia="zh-CN"/>
        </w:rPr>
        <w:t>获取采购文件，并于</w:t>
      </w:r>
      <w:r>
        <w:rPr>
          <w:rFonts w:hint="eastAsia" w:ascii="宋体" w:hAnsi="宋体" w:cs="宋体"/>
          <w:kern w:val="0"/>
          <w:sz w:val="24"/>
          <w:szCs w:val="24"/>
          <w:highlight w:val="none"/>
          <w:u w:val="single"/>
          <w:lang w:val="en-US" w:eastAsia="zh-CN"/>
        </w:rPr>
        <w:t>2023年10月26日10</w:t>
      </w:r>
      <w:r>
        <w:rPr>
          <w:rFonts w:hint="eastAsia" w:ascii="宋体" w:hAnsi="宋体" w:eastAsia="宋体" w:cs="宋体"/>
          <w:kern w:val="0"/>
          <w:sz w:val="24"/>
          <w:szCs w:val="24"/>
          <w:highlight w:val="none"/>
          <w:u w:val="single"/>
          <w:lang w:val="en-US" w:eastAsia="zh-CN"/>
        </w:rPr>
        <w:t>点</w:t>
      </w:r>
      <w:r>
        <w:rPr>
          <w:rFonts w:hint="eastAsia" w:ascii="宋体" w:hAnsi="宋体" w:cs="宋体"/>
          <w:kern w:val="0"/>
          <w:sz w:val="24"/>
          <w:szCs w:val="24"/>
          <w:highlight w:val="none"/>
          <w:u w:val="single"/>
          <w:lang w:val="en-US" w:eastAsia="zh-CN"/>
        </w:rPr>
        <w:t>0</w:t>
      </w:r>
      <w:r>
        <w:rPr>
          <w:rFonts w:hint="eastAsia" w:ascii="宋体" w:hAnsi="宋体" w:eastAsia="宋体" w:cs="宋体"/>
          <w:kern w:val="0"/>
          <w:sz w:val="24"/>
          <w:szCs w:val="24"/>
          <w:highlight w:val="none"/>
          <w:u w:val="single"/>
          <w:lang w:val="en-US" w:eastAsia="zh-CN"/>
        </w:rPr>
        <w:t>0分</w:t>
      </w:r>
      <w:r>
        <w:rPr>
          <w:rFonts w:hint="eastAsia" w:ascii="宋体" w:hAnsi="宋体" w:eastAsia="宋体" w:cs="宋体"/>
          <w:kern w:val="0"/>
          <w:sz w:val="24"/>
          <w:szCs w:val="24"/>
          <w:highlight w:val="none"/>
          <w:u w:val="none"/>
          <w:lang w:val="en-US" w:eastAsia="zh-CN"/>
        </w:rPr>
        <w:t>（北京时间）前提交响应文件。</w:t>
      </w:r>
    </w:p>
    <w:bookmarkEnd w:id="9"/>
    <w:p>
      <w:pPr>
        <w:pStyle w:val="2"/>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val="0"/>
        <w:suppressLineNumbers w:val="0"/>
        <w:tabs>
          <w:tab w:val="left" w:pos="7528"/>
        </w:tabs>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MWZX2023-018</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cs="宋体"/>
          <w:kern w:val="0"/>
          <w:sz w:val="24"/>
          <w:szCs w:val="24"/>
          <w:lang w:val="en-US" w:eastAsia="zh-CN" w:bidi="ar"/>
        </w:rPr>
        <w:t>429004-2023-05773</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s="宋体"/>
          <w:kern w:val="0"/>
          <w:sz w:val="24"/>
          <w:szCs w:val="24"/>
          <w:lang w:val="en-US" w:eastAsia="zh-CN" w:bidi="ar"/>
        </w:rPr>
        <w:t>电动三轮保洁车采购项目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w:t>
      </w:r>
      <w:r>
        <w:rPr>
          <w:rFonts w:hint="eastAsia" w:ascii="宋体" w:hAnsi="宋体" w:cs="宋体"/>
          <w:kern w:val="0"/>
          <w:sz w:val="24"/>
          <w:szCs w:val="24"/>
          <w:lang w:val="en-US" w:eastAsia="zh-CN" w:bidi="ar"/>
        </w:rPr>
        <w:t>询价采购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5、预算金额：168000</w:t>
      </w:r>
      <w:r>
        <w:rPr>
          <w:rFonts w:hint="eastAsia" w:ascii="宋体" w:hAnsi="宋体" w:cs="宋体"/>
          <w:kern w:val="0"/>
          <w:sz w:val="24"/>
          <w:szCs w:val="24"/>
          <w:lang w:val="en-US" w:eastAsia="zh-CN" w:bidi="ar"/>
        </w:rPr>
        <w:t>.00</w:t>
      </w:r>
      <w:r>
        <w:rPr>
          <w:rFonts w:hint="eastAsia" w:ascii="宋体" w:hAnsi="宋体" w:eastAsia="宋体" w:cs="宋体"/>
          <w:kern w:val="0"/>
          <w:sz w:val="24"/>
          <w:szCs w:val="24"/>
          <w:lang w:val="en-US" w:eastAsia="zh-CN" w:bidi="ar"/>
        </w:rPr>
        <w:t>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6、最高限价：168000</w:t>
      </w:r>
      <w:r>
        <w:rPr>
          <w:rFonts w:hint="eastAsia" w:ascii="宋体" w:hAnsi="宋体" w:cs="宋体"/>
          <w:kern w:val="0"/>
          <w:sz w:val="24"/>
          <w:szCs w:val="24"/>
          <w:lang w:val="en-US" w:eastAsia="zh-CN" w:bidi="ar"/>
        </w:rPr>
        <w:t>.00</w:t>
      </w:r>
      <w:r>
        <w:rPr>
          <w:rFonts w:hint="eastAsia" w:ascii="宋体" w:hAnsi="宋体" w:eastAsia="宋体" w:cs="宋体"/>
          <w:kern w:val="0"/>
          <w:sz w:val="24"/>
          <w:szCs w:val="24"/>
          <w:lang w:val="en-US" w:eastAsia="zh-CN" w:bidi="ar"/>
        </w:rPr>
        <w:t>元（超过采购最高限价为无效报价）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lang w:val="en-US" w:eastAsia="zh-CN" w:bidi="ar"/>
        </w:rPr>
        <w:t>7、采购需求：</w:t>
      </w:r>
      <w:r>
        <w:rPr>
          <w:rFonts w:hint="eastAsia" w:ascii="宋体" w:hAnsi="宋体" w:cs="宋体"/>
          <w:kern w:val="0"/>
          <w:sz w:val="24"/>
          <w:szCs w:val="24"/>
          <w:lang w:val="en-US" w:eastAsia="zh-CN" w:bidi="ar"/>
        </w:rPr>
        <w:t>采购电动三轮保洁车30辆</w:t>
      </w:r>
      <w:r>
        <w:rPr>
          <w:rFonts w:hint="eastAsia" w:ascii="宋体" w:hAnsi="宋体" w:eastAsia="宋体" w:cs="宋体"/>
          <w:kern w:val="0"/>
          <w:sz w:val="24"/>
          <w:szCs w:val="24"/>
          <w:highlight w:val="none"/>
          <w:u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w:t>
      </w:r>
      <w:r>
        <w:rPr>
          <w:rFonts w:hint="eastAsia" w:ascii="宋体" w:hAnsi="宋体" w:cs="宋体"/>
          <w:kern w:val="0"/>
          <w:sz w:val="24"/>
          <w:szCs w:val="24"/>
          <w:lang w:val="en-US" w:eastAsia="zh-CN" w:bidi="ar"/>
        </w:rPr>
        <w:t>交货</w:t>
      </w:r>
      <w:r>
        <w:rPr>
          <w:rFonts w:hint="eastAsia" w:ascii="宋体" w:hAnsi="宋体" w:eastAsia="宋体" w:cs="宋体"/>
          <w:kern w:val="0"/>
          <w:sz w:val="24"/>
          <w:szCs w:val="24"/>
          <w:lang w:val="en-US" w:eastAsia="zh-CN" w:bidi="ar"/>
        </w:rPr>
        <w:t>期限：</w:t>
      </w:r>
      <w:r>
        <w:rPr>
          <w:rFonts w:hint="eastAsia" w:ascii="宋体" w:hAnsi="宋体" w:eastAsia="宋体" w:cs="宋体"/>
          <w:color w:val="auto"/>
          <w:kern w:val="0"/>
          <w:sz w:val="24"/>
          <w:szCs w:val="24"/>
          <w:lang w:val="en-US" w:eastAsia="zh-CN" w:bidi="ar"/>
        </w:rPr>
        <w:t>签订合同后</w:t>
      </w: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个日历天</w:t>
      </w:r>
      <w:r>
        <w:rPr>
          <w:rFonts w:hint="eastAsia" w:ascii="宋体" w:hAnsi="宋体" w:cs="宋体"/>
          <w:color w:val="auto"/>
          <w:kern w:val="0"/>
          <w:sz w:val="24"/>
          <w:szCs w:val="24"/>
          <w:lang w:val="en-US" w:eastAsia="zh-CN" w:bidi="ar"/>
        </w:rPr>
        <w:t>内</w:t>
      </w:r>
      <w:r>
        <w:rPr>
          <w:rFonts w:hint="eastAsia" w:ascii="宋体" w:hAnsi="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9、交货地点：采购人指定地点。</w:t>
      </w:r>
    </w:p>
    <w:p>
      <w:pPr>
        <w:pStyle w:val="2"/>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kern w:val="0"/>
          <w:sz w:val="24"/>
          <w:szCs w:val="24"/>
          <w:lang w:val="en-US" w:eastAsia="zh-CN" w:bidi="ar"/>
        </w:rPr>
        <w:t>6、本项目的特定资格要求：</w:t>
      </w:r>
      <w:r>
        <w:rPr>
          <w:rFonts w:hint="eastAsia" w:ascii="宋体" w:hAnsi="宋体" w:cs="宋体"/>
          <w:kern w:val="0"/>
          <w:sz w:val="24"/>
          <w:szCs w:val="24"/>
          <w:lang w:val="en-US" w:eastAsia="zh-CN" w:bidi="ar"/>
        </w:rPr>
        <w:t>无</w:t>
      </w:r>
    </w:p>
    <w:p>
      <w:pPr>
        <w:pStyle w:val="2"/>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1、时间：</w:t>
      </w:r>
      <w:r>
        <w:rPr>
          <w:rFonts w:hint="eastAsia" w:ascii="宋体" w:hAnsi="宋体" w:eastAsia="宋体" w:cs="宋体"/>
          <w:kern w:val="0"/>
          <w:sz w:val="24"/>
          <w:szCs w:val="24"/>
          <w:lang w:val="hr-HR" w:eastAsia="zh-CN" w:bidi="ar"/>
        </w:rPr>
        <w:t>2</w:t>
      </w:r>
      <w:r>
        <w:rPr>
          <w:rFonts w:hint="eastAsia" w:ascii="宋体" w:hAnsi="宋体" w:eastAsia="宋体" w:cs="宋体"/>
          <w:kern w:val="0"/>
          <w:sz w:val="24"/>
          <w:szCs w:val="24"/>
          <w:lang w:val="en-US" w:eastAsia="zh-CN" w:bidi="ar"/>
        </w:rPr>
        <w:t>023</w:t>
      </w:r>
      <w:r>
        <w:rPr>
          <w:rFonts w:hint="eastAsia" w:ascii="宋体" w:hAnsi="宋体" w:eastAsia="宋体" w:cs="宋体"/>
          <w:kern w:val="0"/>
          <w:sz w:val="24"/>
          <w:szCs w:val="24"/>
          <w:lang w:val="hr-HR" w:eastAsia="zh-CN" w:bidi="ar"/>
        </w:rPr>
        <w:t>年</w:t>
      </w:r>
      <w:r>
        <w:rPr>
          <w:rFonts w:hint="eastAsia" w:ascii="宋体" w:hAnsi="宋体" w:cs="宋体"/>
          <w:kern w:val="0"/>
          <w:sz w:val="24"/>
          <w:szCs w:val="24"/>
          <w:lang w:val="en-US" w:eastAsia="zh-CN" w:bidi="ar"/>
        </w:rPr>
        <w:t>10</w:t>
      </w:r>
      <w:r>
        <w:rPr>
          <w:rFonts w:hint="eastAsia" w:ascii="宋体" w:hAnsi="宋体" w:eastAsia="宋体" w:cs="宋体"/>
          <w:kern w:val="0"/>
          <w:sz w:val="24"/>
          <w:szCs w:val="24"/>
          <w:lang w:val="hr-HR" w:eastAsia="zh-CN" w:bidi="ar"/>
        </w:rPr>
        <w:t>月</w:t>
      </w:r>
      <w:r>
        <w:rPr>
          <w:rFonts w:hint="eastAsia" w:ascii="宋体" w:hAnsi="宋体" w:cs="宋体"/>
          <w:kern w:val="0"/>
          <w:sz w:val="24"/>
          <w:szCs w:val="24"/>
          <w:lang w:val="en-US" w:eastAsia="zh-CN" w:bidi="ar"/>
        </w:rPr>
        <w:t>20</w:t>
      </w:r>
      <w:r>
        <w:rPr>
          <w:rFonts w:hint="eastAsia" w:ascii="宋体" w:hAnsi="宋体" w:eastAsia="宋体" w:cs="宋体"/>
          <w:kern w:val="0"/>
          <w:sz w:val="24"/>
          <w:szCs w:val="24"/>
          <w:lang w:val="hr-HR" w:eastAsia="zh-CN" w:bidi="ar"/>
        </w:rPr>
        <w:t>日至20</w:t>
      </w:r>
      <w:r>
        <w:rPr>
          <w:rFonts w:hint="eastAsia" w:ascii="宋体" w:hAnsi="宋体" w:eastAsia="宋体" w:cs="宋体"/>
          <w:kern w:val="0"/>
          <w:sz w:val="24"/>
          <w:szCs w:val="24"/>
          <w:lang w:val="en-US" w:eastAsia="zh-CN" w:bidi="ar"/>
        </w:rPr>
        <w:t>23</w:t>
      </w:r>
      <w:r>
        <w:rPr>
          <w:rFonts w:hint="eastAsia" w:ascii="宋体" w:hAnsi="宋体" w:eastAsia="宋体" w:cs="宋体"/>
          <w:kern w:val="0"/>
          <w:sz w:val="24"/>
          <w:szCs w:val="24"/>
          <w:lang w:val="hr-HR" w:eastAsia="zh-CN" w:bidi="ar"/>
        </w:rPr>
        <w:t>年</w:t>
      </w:r>
      <w:r>
        <w:rPr>
          <w:rFonts w:hint="eastAsia" w:ascii="宋体" w:hAnsi="宋体" w:cs="宋体"/>
          <w:kern w:val="0"/>
          <w:sz w:val="24"/>
          <w:szCs w:val="24"/>
          <w:lang w:val="en-US" w:eastAsia="zh-CN" w:bidi="ar"/>
        </w:rPr>
        <w:t>10</w:t>
      </w:r>
      <w:r>
        <w:rPr>
          <w:rFonts w:hint="eastAsia" w:ascii="宋体" w:hAnsi="宋体" w:eastAsia="宋体" w:cs="宋体"/>
          <w:kern w:val="0"/>
          <w:sz w:val="24"/>
          <w:szCs w:val="24"/>
          <w:lang w:val="hr-HR" w:eastAsia="zh-CN" w:bidi="ar"/>
        </w:rPr>
        <w:t>月</w:t>
      </w:r>
      <w:r>
        <w:rPr>
          <w:rFonts w:hint="eastAsia" w:ascii="宋体" w:hAnsi="宋体" w:cs="宋体"/>
          <w:kern w:val="0"/>
          <w:sz w:val="24"/>
          <w:szCs w:val="24"/>
          <w:lang w:val="en-US" w:eastAsia="zh-CN" w:bidi="ar"/>
        </w:rPr>
        <w:t>24</w:t>
      </w:r>
      <w:r>
        <w:rPr>
          <w:rFonts w:hint="eastAsia" w:ascii="宋体" w:hAnsi="宋体" w:eastAsia="宋体" w:cs="宋体"/>
          <w:kern w:val="0"/>
          <w:sz w:val="24"/>
          <w:szCs w:val="24"/>
          <w:lang w:val="hr-HR" w:eastAsia="zh-CN" w:bidi="ar"/>
        </w:rPr>
        <w:t>日</w:t>
      </w:r>
      <w:r>
        <w:rPr>
          <w:rFonts w:hint="eastAsia" w:ascii="宋体" w:hAnsi="宋体" w:eastAsia="宋体" w:cs="宋体"/>
          <w:kern w:val="0"/>
          <w:sz w:val="24"/>
          <w:szCs w:val="24"/>
          <w:lang w:val="en-US" w:eastAsia="zh-CN" w:bidi="ar"/>
        </w:rPr>
        <w:t>，每天上午08:30至12：00，下午14：30至17：30（北京时间，法定节假日除外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kern w:val="0"/>
          <w:sz w:val="24"/>
          <w:szCs w:val="24"/>
          <w:lang w:eastAsia="zh-CN"/>
        </w:rPr>
      </w:pPr>
      <w:r>
        <w:rPr>
          <w:rFonts w:hint="eastAsia" w:ascii="宋体" w:hAnsi="宋体" w:eastAsia="宋体" w:cs="宋体"/>
          <w:kern w:val="0"/>
          <w:sz w:val="24"/>
          <w:szCs w:val="24"/>
          <w:lang w:val="en-US" w:eastAsia="zh-CN" w:bidi="ar"/>
        </w:rPr>
        <w:t>3、</w:t>
      </w:r>
      <w:r>
        <w:rPr>
          <w:rFonts w:hint="eastAsia" w:ascii="宋体" w:hAnsi="宋体" w:eastAsia="宋体" w:cs="宋体"/>
          <w:sz w:val="24"/>
          <w:szCs w:val="24"/>
          <w:lang w:eastAsia="zh-CN"/>
        </w:rPr>
        <w:t>方式：</w:t>
      </w:r>
      <w:r>
        <w:rPr>
          <w:rFonts w:hint="eastAsia" w:ascii="宋体" w:hAnsi="宋体" w:cs="宋体"/>
          <w:kern w:val="0"/>
          <w:sz w:val="24"/>
          <w:szCs w:val="24"/>
          <w:lang w:val="en-US" w:eastAsia="zh-CN"/>
        </w:rPr>
        <w:t>获取采购文件</w:t>
      </w:r>
      <w:r>
        <w:rPr>
          <w:rFonts w:hint="eastAsia" w:ascii="宋体" w:hAnsi="宋体" w:cs="宋体"/>
          <w:kern w:val="0"/>
          <w:sz w:val="24"/>
          <w:szCs w:val="24"/>
        </w:rPr>
        <w:t>时应提交的资料</w:t>
      </w:r>
      <w:r>
        <w:rPr>
          <w:rFonts w:hint="eastAsia" w:ascii="宋体" w:hAnsi="宋体" w:cs="宋体"/>
          <w:kern w:val="0"/>
          <w:sz w:val="24"/>
          <w:szCs w:val="24"/>
          <w:lang w:eastAsia="zh-CN"/>
        </w:rPr>
        <w:t>（</w:t>
      </w:r>
      <w:r>
        <w:rPr>
          <w:rFonts w:hint="eastAsia" w:ascii="宋体" w:hAnsi="宋体" w:eastAsia="宋体" w:cs="宋体"/>
          <w:kern w:val="0"/>
          <w:sz w:val="24"/>
          <w:szCs w:val="24"/>
          <w:highlight w:val="none"/>
          <w:lang w:val="en-US" w:eastAsia="zh-CN"/>
        </w:rPr>
        <w:t>经查验原件与复印件一致后，留存复印件</w:t>
      </w:r>
      <w:r>
        <w:rPr>
          <w:rFonts w:hint="eastAsia" w:ascii="宋体" w:hAnsi="宋体" w:cs="宋体"/>
          <w:kern w:val="0"/>
          <w:sz w:val="24"/>
          <w:szCs w:val="24"/>
          <w:lang w:eastAsia="zh-CN"/>
        </w:rPr>
        <w:t>）</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①</w:t>
      </w:r>
      <w:r>
        <w:rPr>
          <w:rFonts w:hint="eastAsia" w:ascii="宋体" w:hAnsi="宋体" w:cs="宋体"/>
          <w:kern w:val="0"/>
          <w:sz w:val="24"/>
          <w:szCs w:val="24"/>
        </w:rPr>
        <w:t>法定代表人资格证明文件和本人身份证或法人授权委托书和被授权委托人的身份证；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②</w:t>
      </w:r>
      <w:r>
        <w:rPr>
          <w:rFonts w:hint="eastAsia" w:ascii="宋体" w:hAnsi="宋体" w:cs="宋体"/>
          <w:sz w:val="24"/>
          <w:szCs w:val="24"/>
          <w:lang w:eastAsia="zh-CN"/>
        </w:rPr>
        <w:t>营业执照副本；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③</w:t>
      </w:r>
      <w:r>
        <w:rPr>
          <w:rFonts w:hint="eastAsia" w:ascii="宋体" w:hAnsi="宋体" w:cs="宋体"/>
          <w:sz w:val="24"/>
          <w:szCs w:val="24"/>
          <w:lang w:eastAsia="zh-CN"/>
        </w:rPr>
        <w:t>合格</w:t>
      </w:r>
      <w:r>
        <w:rPr>
          <w:rFonts w:hint="eastAsia" w:ascii="宋体" w:hAnsi="宋体" w:cs="宋体"/>
          <w:sz w:val="24"/>
          <w:szCs w:val="24"/>
          <w:lang w:val="en-US" w:eastAsia="zh-CN"/>
        </w:rPr>
        <w:t>供应商</w:t>
      </w:r>
      <w:r>
        <w:rPr>
          <w:rFonts w:hint="eastAsia" w:ascii="宋体" w:hAnsi="宋体" w:cs="宋体"/>
          <w:sz w:val="24"/>
          <w:szCs w:val="24"/>
          <w:lang w:eastAsia="zh-CN"/>
        </w:rPr>
        <w:t>的其他资格证明文件；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④</w:t>
      </w:r>
      <w:r>
        <w:rPr>
          <w:rFonts w:hint="eastAsia" w:ascii="宋体" w:hAnsi="宋体" w:cs="宋体"/>
          <w:sz w:val="24"/>
          <w:szCs w:val="24"/>
          <w:lang w:eastAsia="zh-CN"/>
        </w:rPr>
        <w:t>政府采购报名表（见附件，自行下载）</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⑤供应商需提供中小微企业声明函。</w:t>
      </w:r>
    </w:p>
    <w:p>
      <w:pPr>
        <w:pStyle w:val="2"/>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w:t>
      </w:r>
      <w:r>
        <w:rPr>
          <w:rFonts w:hint="eastAsia" w:ascii="宋体" w:hAnsi="宋体" w:eastAsia="宋体" w:cs="宋体"/>
          <w:kern w:val="0"/>
          <w:sz w:val="24"/>
          <w:szCs w:val="24"/>
          <w:u w:val="none"/>
          <w:lang w:val="en-US" w:eastAsia="zh-CN" w:bidi="ar"/>
        </w:rPr>
        <w:t>202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年</w:t>
      </w:r>
      <w:r>
        <w:rPr>
          <w:rFonts w:hint="eastAsia" w:ascii="宋体" w:hAnsi="宋体" w:cs="宋体"/>
          <w:kern w:val="0"/>
          <w:sz w:val="24"/>
          <w:szCs w:val="24"/>
          <w:u w:val="none"/>
          <w:lang w:val="en-US" w:eastAsia="zh-CN" w:bidi="ar"/>
        </w:rPr>
        <w:t>10月26日10点整</w:t>
      </w:r>
      <w:r>
        <w:rPr>
          <w:rFonts w:hint="eastAsia" w:ascii="宋体" w:hAnsi="宋体" w:eastAsia="宋体" w:cs="宋体"/>
          <w:kern w:val="0"/>
          <w:sz w:val="24"/>
          <w:szCs w:val="24"/>
          <w:u w:val="none"/>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rFonts w:hint="eastAsia" w:ascii="宋体" w:hAnsi="宋体" w:eastAsia="宋体" w:cs="宋体"/>
          <w:kern w:val="0"/>
          <w:sz w:val="24"/>
          <w:szCs w:val="24"/>
          <w:u w:val="none"/>
          <w:lang w:val="hr-HR" w:eastAsia="zh-CN" w:bidi="ar"/>
        </w:rPr>
        <w:t>20</w:t>
      </w:r>
      <w:r>
        <w:rPr>
          <w:rFonts w:hint="eastAsia" w:ascii="宋体" w:hAnsi="宋体" w:eastAsia="宋体" w:cs="宋体"/>
          <w:kern w:val="0"/>
          <w:sz w:val="24"/>
          <w:szCs w:val="24"/>
          <w:u w:val="none"/>
          <w:lang w:val="en-US" w:eastAsia="zh-CN" w:bidi="ar"/>
        </w:rPr>
        <w:t>23</w:t>
      </w:r>
      <w:r>
        <w:rPr>
          <w:rFonts w:hint="eastAsia" w:ascii="宋体" w:hAnsi="宋体" w:eastAsia="宋体" w:cs="宋体"/>
          <w:kern w:val="0"/>
          <w:sz w:val="24"/>
          <w:szCs w:val="24"/>
          <w:u w:val="none"/>
          <w:lang w:val="hr-HR" w:eastAsia="zh-CN" w:bidi="ar"/>
        </w:rPr>
        <w:t>年</w:t>
      </w:r>
      <w:r>
        <w:rPr>
          <w:rFonts w:hint="eastAsia" w:ascii="宋体" w:hAnsi="宋体" w:cs="宋体"/>
          <w:kern w:val="0"/>
          <w:sz w:val="24"/>
          <w:szCs w:val="24"/>
          <w:u w:val="none"/>
          <w:lang w:val="en-US" w:eastAsia="zh-CN" w:bidi="ar"/>
        </w:rPr>
        <w:t>10月26日</w:t>
      </w:r>
      <w:r>
        <w:rPr>
          <w:rFonts w:hint="eastAsia" w:ascii="宋体" w:hAnsi="宋体" w:eastAsia="宋体" w:cs="宋体"/>
          <w:kern w:val="0"/>
          <w:sz w:val="24"/>
          <w:szCs w:val="24"/>
          <w:u w:val="none"/>
          <w:lang w:val="en-US" w:eastAsia="zh-CN" w:bidi="ar"/>
        </w:rPr>
        <w:t>10点</w:t>
      </w:r>
      <w:r>
        <w:rPr>
          <w:rFonts w:hint="eastAsia" w:ascii="宋体" w:hAnsi="宋体" w:cs="宋体"/>
          <w:kern w:val="0"/>
          <w:sz w:val="24"/>
          <w:szCs w:val="24"/>
          <w:u w:val="none"/>
          <w:lang w:val="en-US" w:eastAsia="zh-CN" w:bidi="ar"/>
        </w:rPr>
        <w:t>整</w:t>
      </w:r>
      <w:r>
        <w:rPr>
          <w:rFonts w:hint="eastAsia" w:ascii="宋体" w:hAnsi="宋体" w:eastAsia="宋体" w:cs="宋体"/>
          <w:kern w:val="0"/>
          <w:sz w:val="24"/>
          <w:szCs w:val="24"/>
          <w:u w:val="none"/>
          <w:lang w:val="en-US" w:eastAsia="zh-CN" w:bidi="ar"/>
        </w:rPr>
        <w:t>（北</w:t>
      </w:r>
      <w:r>
        <w:rPr>
          <w:rFonts w:hint="eastAsia" w:ascii="宋体" w:hAnsi="宋体" w:eastAsia="宋体" w:cs="宋体"/>
          <w:kern w:val="0"/>
          <w:sz w:val="24"/>
          <w:szCs w:val="24"/>
          <w:lang w:val="en-US" w:eastAsia="zh-CN" w:bidi="ar"/>
        </w:rPr>
        <w:t>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w:t>
      </w:r>
      <w:r>
        <w:rPr>
          <w:rFonts w:hint="eastAsia" w:ascii="宋体" w:hAnsi="宋体"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会议室（仙桃市宏达路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2"/>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1、截止时间：</w:t>
      </w:r>
      <w:r>
        <w:rPr>
          <w:b w:val="0"/>
          <w:bCs w:val="0"/>
          <w:color w:val="000000" w:themeColor="text1"/>
          <w:sz w:val="24"/>
          <w:szCs w:val="24"/>
          <w:lang w:val="hr-HR" w:bidi="ar-EG"/>
          <w14:textFill>
            <w14:solidFill>
              <w14:schemeClr w14:val="tx1"/>
            </w14:solidFill>
          </w14:textFill>
        </w:rPr>
        <w:t>20</w:t>
      </w:r>
      <w:r>
        <w:rPr>
          <w:rFonts w:hint="eastAsia"/>
          <w:b w:val="0"/>
          <w:bCs w:val="0"/>
          <w:color w:val="000000" w:themeColor="text1"/>
          <w:sz w:val="24"/>
          <w:szCs w:val="24"/>
          <w:lang w:val="en-US" w:eastAsia="zh-CN" w:bidi="ar-EG"/>
          <w14:textFill>
            <w14:solidFill>
              <w14:schemeClr w14:val="tx1"/>
            </w14:solidFill>
          </w14:textFill>
        </w:rPr>
        <w:t>23</w:t>
      </w:r>
      <w:r>
        <w:rPr>
          <w:b w:val="0"/>
          <w:bCs w:val="0"/>
          <w:color w:val="000000" w:themeColor="text1"/>
          <w:sz w:val="24"/>
          <w:szCs w:val="24"/>
          <w:lang w:val="hr-HR" w:bidi="ar-EG"/>
          <w14:textFill>
            <w14:solidFill>
              <w14:schemeClr w14:val="tx1"/>
            </w14:solidFill>
          </w14:textFill>
        </w:rPr>
        <w:t>年</w:t>
      </w:r>
      <w:r>
        <w:rPr>
          <w:rFonts w:hint="eastAsia"/>
          <w:b w:val="0"/>
          <w:bCs w:val="0"/>
          <w:color w:val="000000" w:themeColor="text1"/>
          <w:sz w:val="24"/>
          <w:szCs w:val="24"/>
          <w:lang w:val="en-US" w:eastAsia="zh-CN" w:bidi="ar-EG"/>
          <w14:textFill>
            <w14:solidFill>
              <w14:schemeClr w14:val="tx1"/>
            </w14:solidFill>
          </w14:textFill>
        </w:rPr>
        <w:t>10月26日</w:t>
      </w:r>
      <w:r>
        <w:rPr>
          <w:rFonts w:hint="eastAsia" w:cs="宋体"/>
          <w:kern w:val="0"/>
          <w:sz w:val="24"/>
          <w:szCs w:val="24"/>
          <w:u w:val="none"/>
          <w:lang w:val="en-US" w:eastAsia="zh-CN" w:bidi="ar"/>
        </w:rPr>
        <w:t>10</w:t>
      </w:r>
      <w:r>
        <w:rPr>
          <w:rFonts w:hint="eastAsia" w:ascii="宋体" w:hAnsi="宋体" w:eastAsia="宋体" w:cs="宋体"/>
          <w:kern w:val="0"/>
          <w:sz w:val="24"/>
          <w:szCs w:val="24"/>
          <w:u w:val="none"/>
          <w:lang w:val="en-US" w:eastAsia="zh-CN" w:bidi="ar"/>
        </w:rPr>
        <w:t>点</w:t>
      </w:r>
      <w:r>
        <w:rPr>
          <w:rFonts w:hint="eastAsia" w:cs="宋体"/>
          <w:kern w:val="0"/>
          <w:sz w:val="24"/>
          <w:szCs w:val="24"/>
          <w:u w:val="none"/>
          <w:lang w:val="en-US" w:eastAsia="zh-CN" w:bidi="ar"/>
        </w:rPr>
        <w:t>00分（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名旺工程咨询（湖北）有限公司会议室</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2"/>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2"/>
        <w:keepNext/>
        <w:keepLines/>
        <w:pageBreakBefore w:val="0"/>
        <w:widowControl/>
        <w:numPr>
          <w:ilvl w:val="0"/>
          <w:numId w:val="1"/>
        </w:numPr>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1、供应商凭法定代表人资格证明书和本人身份证或法定代表人授权委托书和被委托人身份证，递交响应文件并参加谈判。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lang w:val="en-US" w:eastAsia="zh-CN"/>
        </w:rPr>
      </w:pPr>
      <w:r>
        <w:rPr>
          <w:rFonts w:hint="eastAsia" w:ascii="宋体" w:hAnsi="宋体" w:cs="宋体"/>
          <w:kern w:val="0"/>
          <w:sz w:val="24"/>
          <w:szCs w:val="24"/>
          <w:lang w:val="en-US" w:eastAsia="zh-CN" w:bidi="ar"/>
        </w:rPr>
        <w:t>3、采购代理机构在本次采购活动中免收投标保证金、履约保证金、采购文件的工本费、报名费。</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lang w:val="en-US" w:eastAsia="zh-CN"/>
        </w:rPr>
      </w:pPr>
      <w:r>
        <w:rPr>
          <w:rFonts w:hint="eastAsia" w:ascii="宋体" w:hAnsi="宋体" w:cs="宋体"/>
          <w:kern w:val="0"/>
          <w:sz w:val="24"/>
          <w:szCs w:val="24"/>
          <w:lang w:val="en-US" w:eastAsia="zh-CN" w:bidi="ar"/>
        </w:rPr>
        <w:t xml:space="preserve">4、本项目为落实政府采购政策，优化政府采购营商环境贯彻落实《湖北省政府采购合同融资实施方案》、《仙桃市政府采购合同融资实施方案》，按照“政府引导、自主自愿、风险自负、诚实信用”原则，供应商凭政府采购中标（成交）通知书、政府采购合同直接向金融机构申请融资。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仙桃市城市管理执法局</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 xml:space="preserve">仙桃市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w:t>
      </w:r>
      <w:r>
        <w:rPr>
          <w:rFonts w:hint="eastAsia" w:ascii="宋体" w:hAnsi="宋体" w:cs="宋体"/>
          <w:color w:val="auto"/>
          <w:sz w:val="24"/>
          <w:szCs w:val="24"/>
          <w:u w:val="none"/>
          <w:lang w:val="en-US" w:eastAsia="zh-CN"/>
        </w:rPr>
        <w:t>13035348585</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ascii="Times New Roman" w:hAnsi="Times New Roman" w:cs="Times New Roman"/>
          <w:color w:val="000000" w:themeColor="text1"/>
          <w:sz w:val="24"/>
          <w:szCs w:val="24"/>
          <w:lang w:val="hr-HR" w:eastAsia="zh-CN" w:bidi="ar-EG"/>
          <w14:textFill>
            <w14:solidFill>
              <w14:schemeClr w14:val="tx1"/>
            </w14:solidFill>
          </w14:textFill>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ascii="宋体" w:hAnsi="宋体" w:cs="宋体"/>
          <w:kern w:val="0"/>
          <w:sz w:val="24"/>
          <w:szCs w:val="24"/>
          <w:lang w:val="en-US" w:eastAsia="zh-CN" w:bidi="ar"/>
        </w:rPr>
        <w:t>万会敏</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lang w:val="en-US" w:eastAsia="zh-CN"/>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bookmarkStart w:id="10" w:name="_Toc31622_WPSOffice_Level1"/>
    </w:p>
    <w:p>
      <w:pPr>
        <w:pStyle w:val="9"/>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ind w:firstLine="2209" w:firstLineChars="500"/>
        <w:rPr>
          <w:rFonts w:hint="eastAsia" w:ascii="宋体" w:hAnsi="宋体"/>
          <w:b/>
          <w:bCs/>
          <w:sz w:val="44"/>
          <w:szCs w:val="44"/>
          <w:highlight w:val="none"/>
        </w:rPr>
      </w:pPr>
      <w:r>
        <w:rPr>
          <w:rFonts w:hint="eastAsia" w:ascii="宋体" w:hAnsi="宋体"/>
          <w:b/>
          <w:bCs/>
          <w:sz w:val="44"/>
          <w:szCs w:val="44"/>
          <w:highlight w:val="none"/>
        </w:rPr>
        <w:t>第二章  询价采购须知</w:t>
      </w:r>
      <w:bookmarkEnd w:id="10"/>
    </w:p>
    <w:p>
      <w:pPr>
        <w:pStyle w:val="31"/>
        <w:spacing w:line="240" w:lineRule="auto"/>
        <w:rPr>
          <w:rFonts w:hint="eastAsia" w:ascii="宋体" w:hAnsi="宋体"/>
          <w:b/>
          <w:sz w:val="21"/>
          <w:szCs w:val="21"/>
          <w:highlight w:val="none"/>
        </w:rPr>
      </w:pPr>
      <w:bookmarkStart w:id="11" w:name="_Toc152042304"/>
      <w:bookmarkStart w:id="12" w:name="_Toc152045528"/>
      <w:bookmarkStart w:id="13" w:name="_Toc179632545"/>
      <w:bookmarkStart w:id="14" w:name="_Toc144974496"/>
      <w:r>
        <w:rPr>
          <w:rFonts w:hint="eastAsia" w:ascii="宋体" w:hAnsi="宋体"/>
          <w:b/>
          <w:sz w:val="21"/>
          <w:szCs w:val="21"/>
          <w:highlight w:val="none"/>
        </w:rPr>
        <w:t>前附表</w:t>
      </w:r>
      <w:bookmarkEnd w:id="11"/>
      <w:bookmarkEnd w:id="12"/>
      <w:bookmarkEnd w:id="13"/>
      <w:bookmarkEnd w:id="14"/>
    </w:p>
    <w:tbl>
      <w:tblPr>
        <w:tblStyle w:val="19"/>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条  款  名  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w:t>
            </w:r>
          </w:p>
        </w:tc>
        <w:tc>
          <w:tcPr>
            <w:tcW w:w="53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eastAsia="zh-CN"/>
              </w:rPr>
              <w:t>仙桃市城市管理执法局</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采购代理机构</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kern w:val="0"/>
                <w:szCs w:val="21"/>
                <w:highlight w:val="none"/>
                <w:lang w:eastAsia="zh-CN"/>
              </w:rPr>
              <w:t>电动三轮保洁车采购项目</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实施地点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资金来源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color w:val="auto"/>
                <w:szCs w:val="21"/>
                <w:highlight w:val="none"/>
              </w:rPr>
              <w:t>财政资金</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采购预算</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168000.00元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资金落实情况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详见询价文件第三章内容</w:t>
            </w:r>
          </w:p>
        </w:tc>
      </w:tr>
      <w:tr>
        <w:tblPrEx>
          <w:tblCellMar>
            <w:top w:w="0" w:type="dxa"/>
            <w:left w:w="108" w:type="dxa"/>
            <w:bottom w:w="0" w:type="dxa"/>
            <w:right w:w="108" w:type="dxa"/>
          </w:tblCellMar>
        </w:tblPrEx>
        <w:trPr>
          <w:trHeight w:val="42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交货期限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auto"/>
                <w:szCs w:val="21"/>
                <w:highlight w:val="none"/>
                <w:lang w:val="en-US" w:eastAsia="zh-CN"/>
              </w:rPr>
              <w:t>签订合同后10个日历天内</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质量要求</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供应商条件</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pStyle w:val="7"/>
              <w:topLinePunct/>
              <w:spacing w:line="3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是。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是否接受联合体投标</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不接受</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接</w:t>
            </w:r>
            <w:r>
              <w:rPr>
                <w:rFonts w:hint="eastAsia" w:ascii="仿宋_GB2312" w:hAnsi="仿宋_GB2312" w:eastAsia="仿宋_GB2312" w:cs="仿宋_GB2312"/>
                <w:szCs w:val="21"/>
                <w:highlight w:val="none"/>
              </w:rPr>
              <w:t>受，应满足下列要求：</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踏勘现场</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不组织，供应商自行踏勘;</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组织，踏勘时间：</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highlight w:val="none"/>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时间：</w:t>
            </w:r>
            <w:r>
              <w:rPr>
                <w:rFonts w:hint="eastAsia" w:ascii="仿宋_GB2312" w:hAnsi="仿宋_GB2312" w:eastAsia="仿宋_GB2312" w:cs="仿宋_GB2312"/>
                <w:kern w:val="0"/>
                <w:szCs w:val="21"/>
                <w:highlight w:val="none"/>
                <w:lang w:val="hr-HR" w:eastAsia="zh-CN"/>
              </w:rPr>
              <w:t>20</w:t>
            </w:r>
            <w:r>
              <w:rPr>
                <w:rFonts w:hint="eastAsia" w:ascii="仿宋_GB2312" w:hAnsi="仿宋_GB2312" w:eastAsia="仿宋_GB2312" w:cs="仿宋_GB2312"/>
                <w:kern w:val="0"/>
                <w:szCs w:val="21"/>
                <w:highlight w:val="none"/>
                <w:lang w:val="en-US" w:eastAsia="zh-CN"/>
              </w:rPr>
              <w:t>23</w:t>
            </w:r>
            <w:r>
              <w:rPr>
                <w:rFonts w:hint="eastAsia" w:ascii="仿宋_GB2312" w:hAnsi="仿宋_GB2312" w:eastAsia="仿宋_GB2312" w:cs="仿宋_GB2312"/>
                <w:kern w:val="0"/>
                <w:szCs w:val="21"/>
                <w:highlight w:val="none"/>
                <w:lang w:val="hr-HR" w:eastAsia="zh-CN"/>
              </w:rPr>
              <w:t>年</w:t>
            </w:r>
            <w:r>
              <w:rPr>
                <w:rFonts w:hint="eastAsia" w:ascii="仿宋_GB2312" w:hAnsi="仿宋_GB2312" w:eastAsia="仿宋_GB2312" w:cs="仿宋_GB2312"/>
                <w:kern w:val="0"/>
                <w:szCs w:val="21"/>
                <w:highlight w:val="none"/>
                <w:lang w:val="en-US" w:eastAsia="zh-CN"/>
              </w:rPr>
              <w:t>10月26日10点00分</w:t>
            </w:r>
            <w:r>
              <w:rPr>
                <w:rFonts w:hint="eastAsia" w:ascii="仿宋_GB2312" w:hAnsi="仿宋_GB2312" w:eastAsia="仿宋_GB2312" w:cs="仿宋_GB2312"/>
                <w:kern w:val="0"/>
                <w:highlight w:val="none"/>
              </w:rPr>
              <w:t>（北京时间，下同）</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地点：</w:t>
            </w:r>
            <w:r>
              <w:rPr>
                <w:rFonts w:hint="eastAsia" w:ascii="仿宋_GB2312" w:hAnsi="仿宋_GB2312" w:eastAsia="仿宋_GB2312" w:cs="仿宋_GB2312"/>
                <w:kern w:val="0"/>
                <w:szCs w:val="21"/>
                <w:highlight w:val="none"/>
                <w:lang w:eastAsia="zh-CN"/>
              </w:rPr>
              <w:t>名旺工程咨询（湖北）有限公司</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仙桃市宏达路141号东荆河管理分局五楼503室</w:t>
            </w:r>
            <w:r>
              <w:rPr>
                <w:rFonts w:hint="eastAsia" w:ascii="仿宋_GB2312" w:hAnsi="仿宋_GB2312" w:eastAsia="仿宋_GB2312" w:cs="仿宋_GB2312"/>
                <w:kern w:val="0"/>
                <w:szCs w:val="21"/>
                <w:highlight w:val="none"/>
                <w:lang w:eastAsia="zh-CN"/>
              </w:rPr>
              <w:t>）</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16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jc w:val="center"/>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采购代理服务费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根据采购人和采购代理机构签署的采购代理协议书约定：</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r>
              <w:rPr>
                <w:rFonts w:hint="eastAsia" w:ascii="仿宋_GB2312" w:hAnsi="仿宋_GB2312" w:eastAsia="仿宋_GB2312" w:cs="仿宋_GB2312"/>
                <w:szCs w:val="21"/>
                <w:highlight w:val="none"/>
              </w:rPr>
              <w:t>■由</w:t>
            </w:r>
            <w:r>
              <w:rPr>
                <w:rFonts w:hint="eastAsia" w:ascii="仿宋_GB2312" w:hAnsi="仿宋_GB2312" w:eastAsia="仿宋_GB2312" w:cs="仿宋_GB2312"/>
                <w:kern w:val="0"/>
                <w:szCs w:val="21"/>
                <w:highlight w:val="none"/>
              </w:rPr>
              <w:t>成交供应商支付</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0"/>
                <w:szCs w:val="21"/>
                <w:highlight w:val="none"/>
              </w:rPr>
              <w:t xml:space="preserve">由采购人支付 </w:t>
            </w:r>
          </w:p>
          <w:p>
            <w:pPr>
              <w:numPr>
                <w:ilvl w:val="0"/>
                <w:numId w:val="2"/>
              </w:numPr>
              <w:spacing w:line="3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b/>
                <w:bCs/>
                <w:kern w:val="0"/>
                <w:szCs w:val="21"/>
              </w:rPr>
              <w:t>参照原国家计委计价格[2002]1980号和财库[2018]2号文件服务类标准执行。</w:t>
            </w:r>
            <w:r>
              <w:rPr>
                <w:rFonts w:hint="eastAsia" w:ascii="仿宋_GB2312" w:hAnsi="仿宋_GB2312" w:eastAsia="仿宋_GB2312" w:cs="仿宋_GB2312"/>
              </w:rPr>
              <w:t>代理服务费按分段差额累积法计算：即100万以内按照1.</w:t>
            </w:r>
            <w:r>
              <w:rPr>
                <w:rFonts w:hint="eastAsia" w:ascii="仿宋_GB2312" w:hAnsi="仿宋_GB2312" w:eastAsia="仿宋_GB2312" w:cs="仿宋_GB2312"/>
                <w:lang w:val="en-US" w:eastAsia="zh-CN"/>
              </w:rPr>
              <w:t>5</w:t>
            </w:r>
            <w:r>
              <w:rPr>
                <w:rFonts w:hint="eastAsia" w:ascii="仿宋_GB2312" w:hAnsi="仿宋_GB2312" w:eastAsia="仿宋_GB2312" w:cs="仿宋_GB2312"/>
              </w:rPr>
              <w:t>%收取，101-500万的部分按照</w:t>
            </w:r>
            <w:r>
              <w:rPr>
                <w:rFonts w:hint="eastAsia" w:ascii="仿宋_GB2312" w:hAnsi="仿宋_GB2312" w:eastAsia="仿宋_GB2312" w:cs="仿宋_GB2312"/>
                <w:lang w:val="en-US" w:eastAsia="zh-CN"/>
              </w:rPr>
              <w:t>1.1</w:t>
            </w:r>
            <w:r>
              <w:rPr>
                <w:rFonts w:hint="eastAsia" w:ascii="仿宋_GB2312" w:hAnsi="仿宋_GB2312" w:eastAsia="仿宋_GB2312" w:cs="仿宋_GB2312"/>
              </w:rPr>
              <w:t>%收取，501-1000万的部分按照0.</w:t>
            </w:r>
            <w:r>
              <w:rPr>
                <w:rFonts w:hint="eastAsia" w:ascii="仿宋_GB2312" w:hAnsi="仿宋_GB2312" w:eastAsia="仿宋_GB2312" w:cs="仿宋_GB2312"/>
                <w:lang w:val="en-US" w:eastAsia="zh-CN"/>
              </w:rPr>
              <w:t>8</w:t>
            </w:r>
            <w:r>
              <w:rPr>
                <w:rFonts w:hint="eastAsia" w:ascii="仿宋_GB2312" w:hAnsi="仿宋_GB2312" w:eastAsia="仿宋_GB2312" w:cs="仿宋_GB2312"/>
              </w:rPr>
              <w:t>%收取。</w:t>
            </w:r>
            <w:r>
              <w:rPr>
                <w:rFonts w:hint="eastAsia" w:ascii="仿宋_GB2312" w:hAnsi="仿宋_GB2312" w:eastAsia="仿宋_GB2312" w:cs="仿宋_GB2312"/>
                <w:color w:val="auto"/>
              </w:rPr>
              <w:t>代理服务费不足4000元，按4000元收取。</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支付时间：采购代理服务费在发放成交通知书的同时由成交供应商向代理机构支付。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支付方式：银行转账，现金支付。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银行账户信息：</w:t>
            </w:r>
            <w:r>
              <w:rPr>
                <w:rFonts w:hint="eastAsia" w:ascii="仿宋_GB2312" w:hAnsi="仿宋_GB2312" w:eastAsia="仿宋_GB2312" w:cs="仿宋_GB2312"/>
                <w:szCs w:val="21"/>
                <w:highlight w:val="none"/>
              </w:rPr>
              <w:t>行号：103537131286</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户  名：</w:t>
            </w:r>
            <w:r>
              <w:rPr>
                <w:rFonts w:hint="eastAsia" w:ascii="仿宋_GB2312" w:hAnsi="仿宋_GB2312" w:eastAsia="仿宋_GB2312" w:cs="仿宋_GB2312"/>
                <w:kern w:val="0"/>
                <w:szCs w:val="21"/>
                <w:highlight w:val="none"/>
                <w:lang w:eastAsia="zh-CN"/>
              </w:rPr>
              <w:t>名旺工程咨询（湖北）有限公司</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开户行：农业银行仙桃开发区支行</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账  号：</w:t>
            </w:r>
            <w:r>
              <w:rPr>
                <w:rFonts w:hint="eastAsia" w:ascii="仿宋_GB2312" w:hAnsi="仿宋_GB2312" w:eastAsia="仿宋_GB2312" w:cs="仿宋_GB2312"/>
                <w:kern w:val="0"/>
                <w:szCs w:val="21"/>
                <w:highlight w:val="none"/>
                <w:lang w:eastAsia="zh-CN"/>
              </w:rPr>
              <w:t>17312801040005591</w:t>
            </w:r>
          </w:p>
          <w:p>
            <w:pPr>
              <w:numPr>
                <w:ilvl w:val="0"/>
                <w:numId w:val="2"/>
              </w:num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其他事项：成交供应商在缴纳代理服务费的同时，须提供完整的开票信息：</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1、开票单位名称；</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2、纳税人识别号（或统一社会信用代码）；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3、营业执照或税务登记证；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4、单位联系电话及地址；</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2"/>
                <w:highlight w:val="none"/>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响应有效期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p>
            <w:pPr>
              <w:widowControl/>
              <w:spacing w:line="360" w:lineRule="exact"/>
              <w:jc w:val="center"/>
              <w:rPr>
                <w:rFonts w:hint="eastAsia" w:ascii="仿宋_GB2312" w:hAnsi="仿宋_GB2312" w:eastAsia="仿宋_GB2312" w:cs="仿宋_GB2312"/>
                <w:szCs w:val="21"/>
                <w:highlight w:val="none"/>
              </w:rPr>
            </w:pPr>
          </w:p>
        </w:tc>
        <w:tc>
          <w:tcPr>
            <w:tcW w:w="5302"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响应文件份数</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响应文件纸质版：正本</w:t>
            </w:r>
            <w:r>
              <w:rPr>
                <w:rFonts w:hint="eastAsia" w:ascii="仿宋_GB2312" w:hAnsi="仿宋_GB2312" w:eastAsia="仿宋_GB2312" w:cs="仿宋_GB2312"/>
                <w:highlight w:val="none"/>
                <w:u w:val="single"/>
              </w:rPr>
              <w:t xml:space="preserve"> 1</w:t>
            </w:r>
            <w:r>
              <w:rPr>
                <w:rFonts w:hint="eastAsia" w:ascii="仿宋_GB2312" w:hAnsi="仿宋_GB2312" w:eastAsia="仿宋_GB2312" w:cs="仿宋_GB2312"/>
                <w:highlight w:val="none"/>
              </w:rPr>
              <w:t>份，副本</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2</w:t>
            </w:r>
            <w:r>
              <w:rPr>
                <w:rFonts w:hint="eastAsia" w:ascii="仿宋_GB2312" w:hAnsi="仿宋_GB2312" w:eastAsia="仿宋_GB2312" w:cs="仿宋_GB2312"/>
                <w:highlight w:val="none"/>
              </w:rPr>
              <w:t>份</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不要求</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要求；</w:t>
            </w:r>
            <w:r>
              <w:rPr>
                <w:rFonts w:hint="eastAsia" w:ascii="仿宋_GB2312" w:hAnsi="仿宋_GB2312" w:eastAsia="仿宋_GB2312" w:cs="仿宋_GB2312"/>
                <w:highlight w:val="none"/>
              </w:rPr>
              <w:t>响应文件电子版内容：</w:t>
            </w:r>
            <w:r>
              <w:rPr>
                <w:rFonts w:hint="eastAsia" w:ascii="仿宋_GB2312" w:hAnsi="仿宋_GB2312" w:eastAsia="仿宋_GB2312" w:cs="仿宋_GB2312"/>
                <w:highlight w:val="none"/>
                <w:u w:val="single"/>
              </w:rPr>
              <w:t>与正本保持一致</w:t>
            </w:r>
          </w:p>
          <w:p>
            <w:pPr>
              <w:ind w:left="2940" w:leftChars="400" w:hanging="2100" w:hangingChars="1000"/>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响应文件电子版格式：</w:t>
            </w:r>
            <w:r>
              <w:rPr>
                <w:rFonts w:hint="eastAsia" w:ascii="仿宋_GB2312" w:hAnsi="仿宋_GB2312" w:eastAsia="仿宋_GB2312" w:cs="仿宋_GB2312"/>
                <w:highlight w:val="none"/>
                <w:u w:val="single"/>
              </w:rPr>
              <w:t>正本文件盖章签字后扫描成PDF格式</w:t>
            </w:r>
          </w:p>
          <w:p>
            <w:pPr>
              <w:ind w:left="897" w:leftChars="427"/>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响应文件电子版份数：</w:t>
            </w:r>
            <w:r>
              <w:rPr>
                <w:rFonts w:hint="eastAsia" w:ascii="仿宋_GB2312" w:hAnsi="仿宋_GB2312" w:eastAsia="仿宋_GB2312" w:cs="仿宋_GB2312"/>
                <w:highlight w:val="none"/>
                <w:u w:val="single"/>
              </w:rPr>
              <w:t>1份</w:t>
            </w:r>
          </w:p>
          <w:p>
            <w:pPr>
              <w:spacing w:line="36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响应文件电子版形式：</w:t>
            </w:r>
            <w:r>
              <w:rPr>
                <w:rFonts w:hint="eastAsia" w:ascii="仿宋_GB2312" w:hAnsi="仿宋_GB2312" w:eastAsia="仿宋_GB2312" w:cs="仿宋_GB2312"/>
                <w:highlight w:val="none"/>
                <w:u w:val="single"/>
              </w:rPr>
              <w:t>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是否退还响应文件</w:t>
            </w:r>
          </w:p>
        </w:tc>
        <w:tc>
          <w:tcPr>
            <w:tcW w:w="5302" w:type="dxa"/>
            <w:tcBorders>
              <w:top w:val="single" w:color="auto" w:sz="4" w:space="0"/>
              <w:left w:val="single" w:color="auto" w:sz="4" w:space="0"/>
              <w:bottom w:val="single" w:color="auto" w:sz="4" w:space="0"/>
              <w:right w:val="single" w:color="auto" w:sz="4" w:space="0"/>
            </w:tcBorders>
            <w:vAlign w:val="center"/>
          </w:tcPr>
          <w:p>
            <w:pPr>
              <w:pStyle w:val="7"/>
              <w:topLinePunct/>
              <w:spacing w:line="3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询价时间和地点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w:t>
            </w:r>
            <w:r>
              <w:rPr>
                <w:rFonts w:hint="eastAsia" w:ascii="仿宋_GB2312" w:hAnsi="仿宋_GB2312" w:eastAsia="仿宋_GB2312" w:cs="仿宋_GB2312"/>
                <w:b/>
                <w:bCs/>
                <w:kern w:val="0"/>
                <w:szCs w:val="21"/>
                <w:highlight w:val="none"/>
              </w:rPr>
              <w:t>同响应文件递交截止时间</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询价地点：</w:t>
            </w:r>
            <w:r>
              <w:rPr>
                <w:rFonts w:hint="eastAsia" w:ascii="仿宋_GB2312" w:hAnsi="仿宋_GB2312" w:eastAsia="仿宋_GB2312" w:cs="仿宋_GB2312"/>
                <w:szCs w:val="21"/>
                <w:highlight w:val="none"/>
                <w:lang w:eastAsia="zh-CN"/>
              </w:rPr>
              <w:t>仙桃市宏达路141号东荆河管理分局五楼503室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投标预备会</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不召开;</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召开，召开时间：</w:t>
            </w:r>
          </w:p>
          <w:p>
            <w:pPr>
              <w:ind w:firstLine="840" w:firstLineChars="4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召开地点：</w:t>
            </w:r>
          </w:p>
        </w:tc>
      </w:tr>
      <w:tr>
        <w:tblPrEx>
          <w:tblCellMar>
            <w:top w:w="0" w:type="dxa"/>
            <w:left w:w="108" w:type="dxa"/>
            <w:bottom w:w="0" w:type="dxa"/>
            <w:right w:w="108" w:type="dxa"/>
          </w:tblCellMar>
        </w:tblPrEx>
        <w:trPr>
          <w:trHeight w:val="614"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中标后分包</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允许，分包内容要求：</w:t>
            </w:r>
          </w:p>
          <w:p>
            <w:pPr>
              <w:ind w:firstLine="735" w:firstLineChars="350"/>
              <w:rPr>
                <w:rFonts w:hint="eastAsia" w:ascii="仿宋_GB2312" w:hAnsi="仿宋_GB2312" w:eastAsia="仿宋_GB2312" w:cs="仿宋_GB2312"/>
                <w:highlight w:val="none"/>
              </w:rPr>
            </w:pPr>
            <w:r>
              <w:rPr>
                <w:rFonts w:hint="eastAsia" w:ascii="仿宋_GB2312" w:hAnsi="仿宋_GB2312" w:eastAsia="仿宋_GB2312" w:cs="仿宋_GB2312"/>
                <w:highlight w:val="none"/>
              </w:rPr>
              <w:t>分包金额要求：</w:t>
            </w:r>
          </w:p>
          <w:p>
            <w:pPr>
              <w:ind w:firstLine="735" w:firstLineChars="35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是否允许递交备选投标方案</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无</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有</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履约担保金额：</w:t>
            </w:r>
            <w:r>
              <w:rPr>
                <w:rFonts w:hint="eastAsia" w:ascii="仿宋_GB2312" w:hAnsi="仿宋_GB2312" w:eastAsia="仿宋_GB2312" w:cs="仿宋_GB2312"/>
                <w:color w:val="auto"/>
                <w:highlight w:val="none"/>
                <w:u w:val="single"/>
              </w:rPr>
              <w:t xml:space="preserve"> 元，大写人民币</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履约担保形式：</w:t>
            </w:r>
            <w:r>
              <w:rPr>
                <w:rFonts w:hint="eastAsia" w:ascii="仿宋_GB2312" w:hAnsi="仿宋_GB2312" w:eastAsia="仿宋_GB2312" w:cs="仿宋_GB2312"/>
                <w:highlight w:val="none"/>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bCs/>
                <w:highlight w:val="none"/>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供应商不得存在的其他情形</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1、单位负责人为同一人或者存在直接控股、管理关系的不同供应商，不得参加同一合同项下的政府采购活动；</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支持中小企业政策和支持监狱企业政策（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货物服务采购项目给与小微企业的价格扣除优惠为</w:t>
            </w:r>
            <w:r>
              <w:rPr>
                <w:rFonts w:hint="eastAsia" w:ascii="仿宋_GB2312" w:hAnsi="仿宋_GB2312" w:eastAsia="仿宋_GB2312" w:cs="仿宋_GB2312"/>
                <w:b/>
                <w:bCs/>
                <w:color w:val="000000"/>
                <w:kern w:val="0"/>
                <w:szCs w:val="21"/>
                <w:highlight w:val="none"/>
                <w:lang w:val="en-US" w:eastAsia="zh-CN"/>
              </w:rPr>
              <w:t>10%</w:t>
            </w:r>
            <w:r>
              <w:rPr>
                <w:rFonts w:hint="eastAsia" w:ascii="仿宋_GB2312" w:hAnsi="仿宋_GB2312" w:eastAsia="仿宋_GB2312" w:cs="仿宋_GB2312"/>
                <w:color w:val="000000"/>
                <w:kern w:val="0"/>
                <w:szCs w:val="21"/>
                <w:highlight w:val="none"/>
                <w:lang w:val="en-US" w:eastAsia="zh-CN"/>
              </w:rPr>
              <w:t>，大中型企业与小微企业组成联合体</w:t>
            </w:r>
            <w:r>
              <w:rPr>
                <w:rFonts w:hint="eastAsia" w:ascii="仿宋_GB2312" w:hAnsi="仿宋_GB2312" w:eastAsia="仿宋_GB2312" w:cs="仿宋_GB2312"/>
                <w:color w:val="000000"/>
                <w:kern w:val="0"/>
                <w:szCs w:val="21"/>
                <w:highlight w:val="none"/>
                <w:lang w:eastAsia="zh-CN"/>
              </w:rPr>
              <w:t>共同参加非专门面向中小企业的政府采购活动，且联合体协议中约定小型、微型企业的协议合同金额占到联合体协议合同总金额30%以上的，</w:t>
            </w:r>
            <w:r>
              <w:rPr>
                <w:rFonts w:hint="eastAsia" w:ascii="仿宋_GB2312" w:hAnsi="仿宋_GB2312" w:eastAsia="仿宋_GB2312" w:cs="仿宋_GB2312"/>
                <w:color w:val="000000"/>
                <w:kern w:val="0"/>
                <w:szCs w:val="21"/>
                <w:highlight w:val="none"/>
                <w:lang w:val="en-US" w:eastAsia="zh-CN"/>
              </w:rPr>
              <w:t>或者大中型企业向小微企业分包的，评审优惠度为</w:t>
            </w:r>
            <w:r>
              <w:rPr>
                <w:rFonts w:hint="eastAsia" w:ascii="仿宋_GB2312" w:hAnsi="仿宋_GB2312" w:eastAsia="仿宋_GB2312" w:cs="仿宋_GB2312"/>
                <w:b/>
                <w:bCs/>
                <w:color w:val="000000"/>
                <w:kern w:val="0"/>
                <w:szCs w:val="21"/>
                <w:highlight w:val="none"/>
                <w:lang w:val="en-US" w:eastAsia="zh-CN"/>
              </w:rPr>
              <w:t>6%</w:t>
            </w:r>
            <w:r>
              <w:rPr>
                <w:rFonts w:hint="eastAsia" w:ascii="仿宋_GB2312" w:hAnsi="仿宋_GB2312" w:eastAsia="仿宋_GB2312" w:cs="仿宋_GB2312"/>
                <w:color w:val="000000"/>
                <w:kern w:val="0"/>
                <w:szCs w:val="21"/>
                <w:highlight w:val="none"/>
                <w:lang w:val="en-US" w:eastAsia="zh-CN"/>
              </w:rPr>
              <w:t>.政府采购工程的价格评审优惠按照财库[2020]46号文件中对应的5%、2%的规定执行。</w:t>
            </w:r>
          </w:p>
        </w:tc>
      </w:tr>
      <w:tr>
        <w:tblPrEx>
          <w:tblCellMar>
            <w:top w:w="0" w:type="dxa"/>
            <w:left w:w="108" w:type="dxa"/>
            <w:bottom w:w="0" w:type="dxa"/>
            <w:right w:w="108" w:type="dxa"/>
          </w:tblCellMar>
        </w:tblPrEx>
        <w:trPr>
          <w:trHeight w:val="793" w:hRule="atLeast"/>
        </w:trPr>
        <w:tc>
          <w:tcPr>
            <w:tcW w:w="60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lang w:val="en-US" w:eastAsia="zh-CN"/>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促进残疾人就业政府采购政策（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仿宋_GB2312" w:hAnsi="仿宋_GB2312" w:eastAsia="仿宋_GB2312" w:cs="仿宋_GB2312"/>
                <w:color w:val="000000"/>
                <w:kern w:val="0"/>
                <w:szCs w:val="21"/>
                <w:highlight w:val="none"/>
                <w:lang w:val="en-US" w:eastAsia="zh-CN"/>
              </w:rPr>
              <w:t>视同小微企业</w:t>
            </w:r>
            <w:r>
              <w:rPr>
                <w:rFonts w:hint="eastAsia" w:ascii="仿宋_GB2312" w:hAnsi="仿宋_GB2312" w:eastAsia="仿宋_GB2312" w:cs="仿宋_GB2312"/>
                <w:color w:val="000000"/>
                <w:kern w:val="0"/>
                <w:szCs w:val="21"/>
                <w:highlight w:val="none"/>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评审办法</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Cs w:val="21"/>
                <w:highlight w:val="none"/>
              </w:rPr>
              <w:t>最低价评标法。根据符合采购需求、质量和服务相等且报价最低的原则确定成交供应商。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highlight w:val="none"/>
                <w:lang w:val="en-US" w:eastAsia="zh-CN"/>
              </w:rPr>
              <w:t>30</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需要补充的其他内容</w:t>
            </w:r>
          </w:p>
        </w:tc>
        <w:tc>
          <w:tcPr>
            <w:tcW w:w="5302"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年3月1日至20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递交响应文件时间如在当年6月30日以后，则近三年是指上个年度往前推算的3年，如递交响应文件时间为20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年7月1日，则“近三年”是指201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若采购文件中有明确标明时间的从其要求。</w:t>
            </w:r>
          </w:p>
          <w:p>
            <w:pPr>
              <w:autoSpaceDE w:val="0"/>
              <w:autoSpaceDN w:val="0"/>
              <w:snapToGrid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3、本采购文件所称的“以上”、“以下”、“内”、“以内”，包括本数；所称的“不足”，不包括本数。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4、采购须知前附表中，“</w:t>
            </w: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”代表选中，“□”代表未选中。</w:t>
            </w:r>
          </w:p>
        </w:tc>
      </w:tr>
    </w:tbl>
    <w:p>
      <w:pPr>
        <w:spacing w:line="440" w:lineRule="exact"/>
        <w:rPr>
          <w:rFonts w:hint="eastAsia" w:ascii="宋体" w:hAnsi="宋体" w:cs="宋体"/>
          <w:b/>
          <w:bCs/>
          <w:sz w:val="28"/>
          <w:szCs w:val="28"/>
          <w:highlight w:val="none"/>
        </w:rPr>
      </w:pPr>
      <w:bookmarkStart w:id="15" w:name="_Toc495943756"/>
    </w:p>
    <w:p>
      <w:pPr>
        <w:spacing w:line="440" w:lineRule="exact"/>
        <w:ind w:firstLine="482" w:firstLineChars="200"/>
        <w:rPr>
          <w:rFonts w:hint="eastAsia" w:ascii="宋体" w:hAnsi="宋体" w:cs="宋体"/>
          <w:b/>
          <w:bCs/>
          <w:sz w:val="24"/>
          <w:szCs w:val="24"/>
          <w:highlight w:val="none"/>
        </w:rPr>
      </w:pPr>
      <w:bookmarkStart w:id="16" w:name="_Toc16440_WPSOffice_Level2"/>
      <w:r>
        <w:rPr>
          <w:rFonts w:hint="eastAsia" w:ascii="宋体" w:hAnsi="宋体" w:cs="宋体"/>
          <w:b/>
          <w:bCs/>
          <w:sz w:val="24"/>
          <w:szCs w:val="24"/>
          <w:highlight w:val="none"/>
        </w:rPr>
        <w:t>一、 说   明</w:t>
      </w:r>
      <w:bookmarkEnd w:id="16"/>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本采购文件仅适用于第一章“</w:t>
      </w:r>
      <w:r>
        <w:rPr>
          <w:rFonts w:hint="eastAsia" w:ascii="宋体" w:hAnsi="宋体" w:cs="宋体"/>
          <w:sz w:val="24"/>
          <w:szCs w:val="24"/>
          <w:highlight w:val="none"/>
          <w:lang w:val="en-US" w:eastAsia="zh-CN"/>
        </w:rPr>
        <w:t>询价采购公告</w:t>
      </w:r>
      <w:r>
        <w:rPr>
          <w:rFonts w:hint="eastAsia" w:ascii="宋体" w:hAnsi="宋体" w:cs="宋体"/>
          <w:sz w:val="24"/>
          <w:szCs w:val="24"/>
          <w:highlight w:val="none"/>
        </w:rPr>
        <w:t>”中所述项目的货物、工程及服务的采购。</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2、当事人定义</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2.1、“采购人”是指：</w:t>
      </w:r>
      <w:r>
        <w:rPr>
          <w:rFonts w:hint="eastAsia" w:ascii="宋体" w:hAnsi="宋体" w:cs="宋体"/>
          <w:sz w:val="24"/>
          <w:szCs w:val="24"/>
          <w:highlight w:val="none"/>
          <w:lang w:eastAsia="zh-CN"/>
        </w:rPr>
        <w:t>仙桃市城市管理执法局</w:t>
      </w:r>
      <w:r>
        <w:rPr>
          <w:rFonts w:hint="eastAsia" w:ascii="宋体" w:hAnsi="宋体" w:cs="宋体"/>
          <w:sz w:val="24"/>
          <w:szCs w:val="24"/>
          <w:highlight w:val="none"/>
        </w:rPr>
        <w:t>。</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2.2、“监管部门”是指：</w:t>
      </w:r>
      <w:r>
        <w:rPr>
          <w:rFonts w:hint="eastAsia" w:ascii="宋体" w:hAnsi="宋体" w:cs="宋体"/>
          <w:sz w:val="24"/>
          <w:szCs w:val="24"/>
          <w:highlight w:val="none"/>
        </w:rPr>
        <w:t>仙桃市政府采购监管办公室。</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2.3、“采购代理机构”是指：</w:t>
      </w:r>
      <w:r>
        <w:rPr>
          <w:rFonts w:hint="eastAsia" w:ascii="宋体" w:hAnsi="宋体" w:cs="宋体"/>
          <w:sz w:val="24"/>
          <w:szCs w:val="24"/>
          <w:highlight w:val="none"/>
          <w:lang w:eastAsia="zh-CN"/>
        </w:rPr>
        <w:t>名旺工程咨询（湖北）有限公司</w:t>
      </w:r>
      <w:r>
        <w:rPr>
          <w:rFonts w:hint="eastAsia" w:ascii="宋体" w:hAnsi="宋体" w:cs="宋体"/>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2.4、“供应商”是指：</w:t>
      </w:r>
      <w:r>
        <w:rPr>
          <w:rFonts w:hint="eastAsia" w:ascii="宋体" w:hAnsi="宋体" w:cs="宋体"/>
          <w:sz w:val="24"/>
          <w:szCs w:val="24"/>
          <w:highlight w:val="none"/>
        </w:rPr>
        <w:t>响应招标采购、参加投标竞争的法人、其他组织或者自然人。</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2.5、“合格的供应商”是指：</w:t>
      </w:r>
      <w:r>
        <w:rPr>
          <w:rFonts w:hint="eastAsia" w:ascii="宋体" w:hAnsi="宋体" w:cs="宋体"/>
          <w:sz w:val="24"/>
          <w:szCs w:val="24"/>
          <w:highlight w:val="none"/>
        </w:rPr>
        <w:t>资格审查和符合性审查合格的供应商。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2.6、“成交供应商”是指：</w:t>
      </w:r>
      <w:r>
        <w:rPr>
          <w:rFonts w:hint="eastAsia" w:ascii="宋体" w:hAnsi="宋体" w:cs="宋体"/>
          <w:sz w:val="24"/>
          <w:szCs w:val="24"/>
          <w:highlight w:val="none"/>
        </w:rPr>
        <w:t>经评审委员会评审，授予合同的供应商。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3、项目属性及定义</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3.1、“货物”是指：</w:t>
      </w:r>
      <w:r>
        <w:rPr>
          <w:rFonts w:hint="eastAsia" w:ascii="宋体" w:hAnsi="宋体" w:cs="宋体"/>
          <w:sz w:val="24"/>
          <w:szCs w:val="24"/>
          <w:highlight w:val="none"/>
        </w:rPr>
        <w:t>各种形态和种类的物品，包括原材料、燃料、设备、产品等。</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3.1.1 采购文件中没有提及采购货物来源地的，根据《政府采购法》及相关规定均应是本国货物，另有规定的除外。</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3.1.2 投标的货物应是合法生产的符合国家有关标准要求的货物，并能够按照合同规定的品牌、产地、质量、价格和有效期等履约。</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3.2、“服务”是指：</w:t>
      </w:r>
      <w:r>
        <w:rPr>
          <w:rFonts w:hint="eastAsia" w:ascii="宋体" w:hAnsi="宋体" w:cs="宋体"/>
          <w:sz w:val="24"/>
          <w:szCs w:val="24"/>
          <w:highlight w:val="none"/>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3.3、</w:t>
      </w:r>
      <w:r>
        <w:rPr>
          <w:rFonts w:hint="eastAsia" w:ascii="宋体" w:hAnsi="宋体" w:cs="宋体"/>
          <w:sz w:val="24"/>
          <w:szCs w:val="24"/>
          <w:highlight w:val="none"/>
        </w:rPr>
        <w:t>采购人应当按照财政部制定的《政府采购品目分类目录》确定采购项目属性。按照《政府采购品目分类目录》无法确定的，按照有利于采购项目实施的原则确定。</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4、投标费用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4.1供应商应承担所有与准备和参加投标有关的费用。不论投标的结果如何，采购代理机构和采购人均无义务和责任承担这些费用。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4.2成交服务费：成交供应商须在领取成交通知书的同时向采购代理机构支付成交服务费。服务费支付标准和方法详见《询价采购须知前附表》第16项。</w:t>
      </w:r>
    </w:p>
    <w:p>
      <w:pPr>
        <w:spacing w:line="440" w:lineRule="exact"/>
        <w:ind w:firstLine="482" w:firstLineChars="200"/>
        <w:rPr>
          <w:rFonts w:hint="eastAsia" w:ascii="宋体" w:hAnsi="宋体" w:cs="宋体"/>
          <w:b/>
          <w:bCs/>
          <w:sz w:val="24"/>
          <w:szCs w:val="24"/>
          <w:highlight w:val="none"/>
        </w:rPr>
      </w:pPr>
      <w:bookmarkStart w:id="17" w:name="_Toc9401_WPSOffice_Level2"/>
      <w:r>
        <w:rPr>
          <w:rFonts w:hint="eastAsia" w:ascii="宋体" w:hAnsi="宋体" w:cs="宋体"/>
          <w:b/>
          <w:bCs/>
          <w:sz w:val="24"/>
          <w:szCs w:val="24"/>
          <w:highlight w:val="none"/>
        </w:rPr>
        <w:t>二、</w:t>
      </w:r>
      <w:bookmarkEnd w:id="15"/>
      <w:r>
        <w:rPr>
          <w:rFonts w:hint="eastAsia" w:ascii="宋体" w:hAnsi="宋体" w:cs="宋体"/>
          <w:b/>
          <w:bCs/>
          <w:sz w:val="24"/>
          <w:szCs w:val="24"/>
          <w:highlight w:val="none"/>
        </w:rPr>
        <w:t>询价文件</w:t>
      </w:r>
      <w:bookmarkEnd w:id="17"/>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5、询价文件的获得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 供应商向采购代理机构购买询价文件。</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6、询价文件的组成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 询价文件包括：目录第一章至第五章。</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7、询价文件疑问的提交</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7.2潜在供应商在项目招标公告期限届满之日起规定时间内未对询价文件提出疑问的，采购代理机构将视其认同询价文件，在规定的时间后就询价文件内容提出的疑问将不予受理。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8、询价文件的澄清、修改</w:t>
      </w:r>
    </w:p>
    <w:p>
      <w:pPr>
        <w:spacing w:line="440" w:lineRule="exact"/>
        <w:ind w:firstLine="480" w:firstLineChars="200"/>
        <w:jc w:val="left"/>
        <w:rPr>
          <w:rFonts w:ascii="宋体" w:hAnsi="宋体" w:cs="Helvetica"/>
          <w:kern w:val="0"/>
          <w:sz w:val="24"/>
          <w:szCs w:val="24"/>
          <w:highlight w:val="none"/>
        </w:rPr>
      </w:pPr>
      <w:r>
        <w:rPr>
          <w:rFonts w:hint="eastAsia" w:ascii="宋体" w:hAnsi="宋体"/>
          <w:sz w:val="24"/>
          <w:szCs w:val="24"/>
          <w:highlight w:val="none"/>
        </w:rPr>
        <w:t>8.1、采购代理机构和采购人可以对已发出的询价文件进行必要的澄清或者修改，</w:t>
      </w:r>
      <w:r>
        <w:rPr>
          <w:rFonts w:hint="eastAsia" w:ascii="宋体" w:hAnsi="宋体" w:cs="Helvetica"/>
          <w:kern w:val="0"/>
          <w:sz w:val="24"/>
          <w:szCs w:val="24"/>
          <w:highlight w:val="none"/>
        </w:rPr>
        <w:t>但不得改变采购标的和资格条件</w:t>
      </w:r>
      <w:r>
        <w:rPr>
          <w:rFonts w:hint="eastAsia" w:ascii="宋体" w:hAnsi="宋体"/>
          <w:sz w:val="24"/>
          <w:szCs w:val="24"/>
          <w:highlight w:val="none"/>
        </w:rPr>
        <w:t>。</w:t>
      </w:r>
      <w:r>
        <w:rPr>
          <w:rFonts w:hint="eastAsia" w:ascii="宋体" w:hAnsi="宋体" w:cs="Helvetica"/>
          <w:kern w:val="0"/>
          <w:sz w:val="24"/>
          <w:szCs w:val="24"/>
          <w:highlight w:val="none"/>
        </w:rPr>
        <w:t>澄清或者修改将在原公告发布媒体上发布澄清公告。澄清或者修改的内容可能影响响应文件编制的，采购代理机构和采购人将在规定时间前，以书面形式通知所有获取询价文件的潜在供应商。</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8.3、澄清或者修改的内容为询价文件的组成部分，并对潜在供应商具有约束力。潜在供应商在收到上述通知后，应立即以书面（或邮件）形式向采购代理机构确认收悉。</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9、其他</w:t>
      </w:r>
    </w:p>
    <w:p>
      <w:pPr>
        <w:spacing w:line="440" w:lineRule="exact"/>
        <w:ind w:firstLine="480" w:firstLineChars="200"/>
        <w:rPr>
          <w:rFonts w:hint="eastAsia" w:ascii="宋体" w:hAnsi="宋体"/>
          <w:color w:val="000000"/>
          <w:sz w:val="24"/>
          <w:szCs w:val="24"/>
          <w:highlight w:val="none"/>
        </w:rPr>
      </w:pPr>
      <w:r>
        <w:rPr>
          <w:rFonts w:hint="eastAsia" w:ascii="宋体" w:hAnsi="宋体" w:cs="Courier New"/>
          <w:color w:val="000000"/>
          <w:kern w:val="0"/>
          <w:sz w:val="24"/>
          <w:szCs w:val="24"/>
          <w:highlight w:val="none"/>
        </w:rPr>
        <w:t>9.1无论询价结果如何，采购人均无向供应商解释其成交或未成交原因的义务。</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9.2无论成交与否，已购买询价文件的供应商对询价文件负保密责任。</w:t>
      </w:r>
      <w:r>
        <w:rPr>
          <w:rFonts w:hint="eastAsia" w:ascii="宋体" w:hAnsi="宋体"/>
          <w:sz w:val="24"/>
          <w:szCs w:val="24"/>
          <w:highlight w:val="none"/>
        </w:rPr>
        <w:t xml:space="preserve">    </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w:t>
      </w:r>
      <w:bookmarkStart w:id="18" w:name="_Toc32203_WPSOffice_Level2"/>
      <w:r>
        <w:rPr>
          <w:rFonts w:ascii="宋体" w:hAnsi="宋体"/>
          <w:sz w:val="24"/>
          <w:szCs w:val="24"/>
          <w:highlight w:val="none"/>
        </w:rPr>
        <w:t>三、响应文件</w:t>
      </w:r>
      <w:bookmarkEnd w:id="18"/>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供应商应按询价文件的要求准备响应文件，并保证所提供的全部资料的真实性，准确性及完整性，以使其报价对询价文件做出实质性的响应，否则其投标资格有可能被询价小组否决。</w:t>
      </w:r>
    </w:p>
    <w:p>
      <w:pPr>
        <w:spacing w:line="440" w:lineRule="exact"/>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10、响应文件的语言</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11. 响应文件的组成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11.1 响应文件</w:t>
      </w:r>
      <w:r>
        <w:rPr>
          <w:rFonts w:hint="eastAsia" w:ascii="宋体" w:hAnsi="宋体"/>
          <w:sz w:val="24"/>
          <w:szCs w:val="24"/>
          <w:highlight w:val="none"/>
        </w:rPr>
        <w:t>应包括但不限于下列内容：</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11.1.5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11.1.6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11.1.6.1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格式详见采购文件第五章）。</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11.1.6.2 无政府采购回避事项的书面声明。（格式参见第五章附件《资格条件承诺函》）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11.1.6.4采购文件第一章“供应商资格要求”中有特殊要求的，供应商应提供其符合特殊要求的证明材料或者情况说明；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11.1.7供应商认为需提供的其它相关资格证明材料；</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供应商应当对响应文件进行装订，对未经装订的响应文件可能发生的文件散落或缺损，由此产生的后果及责任由供应商自行承担。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11.2 供应商应按照询价文件第五章“响应文件格式”提供的《投标函》、《报价一览表》、《法定代表人授权书》等格式、要求、规定来编制响应文件。</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11.3供应商应对响应文件中所提供资料的真实性负责，如有虚假，将依法承担相应责任。供应商应自觉接受采购代理机构对其中任何资料进一步核实的要求。</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11.4因供应商响应文件填报的内容不详，或没有提供询价文件中所要求的全部资料及数据等，由此产生的后果及责任由供应商自行承担。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11.5响应文件用纸应统一为A4规格（图纸除外）。</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11.6供应商应将响应文件编制装订成一册，分别逐页连续标注页码，建立目录索引。</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12. 投标保证金</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本项目不收取投标保证金。</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13. 响应有效期</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13.1响应有效期详见本章“询价采购须知前附表”中规定。响应文件中承诺的响应有效期应当不少于询价文件中载明的响应有效期。响应有效期不足的，按照无效投标处理。</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14. 响应文件的签署、密封和标记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14.1响应文件共</w:t>
      </w:r>
      <w:r>
        <w:rPr>
          <w:rFonts w:hint="eastAsia" w:ascii="宋体" w:hAnsi="宋体" w:cs="Courier New"/>
          <w:color w:val="000000"/>
          <w:kern w:val="0"/>
          <w:sz w:val="24"/>
          <w:szCs w:val="24"/>
          <w:highlight w:val="none"/>
          <w:lang w:val="en-US" w:eastAsia="zh-CN"/>
        </w:rPr>
        <w:t>四</w:t>
      </w:r>
      <w:r>
        <w:rPr>
          <w:rFonts w:hint="eastAsia" w:ascii="宋体" w:hAnsi="宋体" w:cs="Courier New"/>
          <w:color w:val="000000"/>
          <w:kern w:val="0"/>
          <w:sz w:val="24"/>
          <w:szCs w:val="24"/>
          <w:highlight w:val="none"/>
        </w:rPr>
        <w:t>份，纸质文件</w:t>
      </w:r>
      <w:r>
        <w:rPr>
          <w:rFonts w:hint="eastAsia" w:ascii="宋体" w:hAnsi="宋体" w:cs="Courier New"/>
          <w:color w:val="000000"/>
          <w:kern w:val="0"/>
          <w:sz w:val="24"/>
          <w:szCs w:val="24"/>
          <w:highlight w:val="none"/>
          <w:lang w:val="en-US" w:eastAsia="zh-CN"/>
        </w:rPr>
        <w:t>三</w:t>
      </w:r>
      <w:r>
        <w:rPr>
          <w:rFonts w:hint="eastAsia" w:ascii="宋体" w:hAnsi="宋体" w:cs="Courier New"/>
          <w:color w:val="000000"/>
          <w:kern w:val="0"/>
          <w:sz w:val="24"/>
          <w:szCs w:val="24"/>
          <w:highlight w:val="none"/>
        </w:rPr>
        <w:t>份，电子文件一份。</w:t>
      </w:r>
      <w:r>
        <w:rPr>
          <w:rFonts w:hint="eastAsia" w:ascii="宋体" w:hAnsi="宋体"/>
          <w:color w:val="000000"/>
          <w:sz w:val="24"/>
          <w:szCs w:val="24"/>
          <w:highlight w:val="none"/>
        </w:rPr>
        <w:t>供应商须编制由本须知规定文件组成的纸质响应文件正本一份，副本</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份。</w:t>
      </w:r>
      <w:r>
        <w:rPr>
          <w:rFonts w:hint="eastAsia" w:ascii="宋体" w:hAnsi="宋体" w:cs="仿宋_GB2312"/>
          <w:b/>
          <w:color w:val="000000"/>
          <w:sz w:val="24"/>
          <w:szCs w:val="24"/>
          <w:highlight w:val="none"/>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highlight w:val="none"/>
        </w:rPr>
        <w:t>电子文件一份用</w:t>
      </w:r>
      <w:r>
        <w:rPr>
          <w:rFonts w:hint="eastAsia" w:ascii="宋体" w:hAnsi="宋体" w:cs="Courier New"/>
          <w:b/>
          <w:bCs/>
          <w:color w:val="000000"/>
          <w:kern w:val="0"/>
          <w:sz w:val="24"/>
          <w:szCs w:val="24"/>
          <w:highlight w:val="none"/>
        </w:rPr>
        <w:t>U盘</w:t>
      </w:r>
      <w:r>
        <w:rPr>
          <w:rFonts w:hint="eastAsia" w:ascii="宋体" w:hAnsi="宋体" w:cs="Courier New"/>
          <w:color w:val="000000"/>
          <w:kern w:val="0"/>
          <w:sz w:val="24"/>
          <w:szCs w:val="24"/>
          <w:highlight w:val="none"/>
        </w:rPr>
        <w:t>拷贝纸质文件正本全部内容用单独信封封装，</w:t>
      </w:r>
      <w:r>
        <w:rPr>
          <w:rFonts w:hint="eastAsia" w:ascii="宋体" w:hAnsi="宋体" w:cs="仿宋_GB2312"/>
          <w:bCs/>
          <w:color w:val="000000"/>
          <w:sz w:val="24"/>
          <w:szCs w:val="24"/>
          <w:highlight w:val="none"/>
          <w:lang w:val="zh-CN"/>
        </w:rPr>
        <w:t>电子文件与纸质文件不一致则以纸质文件为准</w:t>
      </w:r>
      <w:r>
        <w:rPr>
          <w:rFonts w:hint="eastAsia" w:ascii="宋体" w:hAnsi="宋体" w:cs="Courier New"/>
          <w:bCs/>
          <w:color w:val="000000"/>
          <w:kern w:val="0"/>
          <w:sz w:val="24"/>
          <w:szCs w:val="24"/>
          <w:highlight w:val="none"/>
        </w:rPr>
        <w:t>。</w:t>
      </w:r>
      <w:r>
        <w:rPr>
          <w:rFonts w:hint="eastAsia" w:ascii="宋体" w:hAnsi="宋体" w:cs="仿宋_GB2312"/>
          <w:b/>
          <w:color w:val="000000"/>
          <w:sz w:val="24"/>
          <w:szCs w:val="24"/>
          <w:highlight w:val="none"/>
          <w:lang w:val="zh-CN"/>
        </w:rPr>
        <w:t>未按此规定响应的，其投标将被视为无效投标。</w:t>
      </w:r>
      <w:r>
        <w:rPr>
          <w:rFonts w:hint="eastAsia" w:ascii="宋体" w:hAnsi="宋体" w:cs="仿宋_GB2312"/>
          <w:b/>
          <w:color w:val="000000"/>
          <w:sz w:val="24"/>
          <w:szCs w:val="24"/>
          <w:highlight w:val="none"/>
        </w:rPr>
        <w:t xml:space="preserve">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14.2 响应文件的签署：</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w:t>
      </w:r>
      <w:r>
        <w:rPr>
          <w:rFonts w:hint="eastAsia"/>
          <w:b/>
          <w:bCs/>
          <w:color w:val="000000"/>
          <w:kern w:val="0"/>
          <w:sz w:val="24"/>
          <w:szCs w:val="24"/>
          <w:highlight w:val="none"/>
        </w:rPr>
        <w:t>封面</w:t>
      </w:r>
      <w:r>
        <w:rPr>
          <w:rFonts w:hint="eastAsia"/>
          <w:color w:val="000000"/>
          <w:kern w:val="0"/>
          <w:sz w:val="24"/>
          <w:szCs w:val="24"/>
          <w:highlight w:val="none"/>
        </w:rPr>
        <w:t>和</w:t>
      </w:r>
      <w:r>
        <w:rPr>
          <w:rFonts w:hint="eastAsia"/>
          <w:b/>
          <w:bCs/>
          <w:color w:val="000000"/>
          <w:kern w:val="0"/>
          <w:sz w:val="24"/>
          <w:szCs w:val="24"/>
          <w:highlight w:val="none"/>
        </w:rPr>
        <w:t>响应文件的总报价页</w:t>
      </w:r>
      <w:r>
        <w:rPr>
          <w:rFonts w:hint="eastAsia"/>
          <w:color w:val="000000"/>
          <w:kern w:val="0"/>
          <w:sz w:val="24"/>
          <w:szCs w:val="24"/>
          <w:highlight w:val="none"/>
        </w:rPr>
        <w:t>应加盖企业公章和法人代表签章（或签字）。</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响应文件正本全部页面须加盖企业公章。</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14.3 响应文件的密封、标记：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15. 响应文件的提交</w:t>
      </w:r>
    </w:p>
    <w:p>
      <w:pPr>
        <w:spacing w:line="440" w:lineRule="exact"/>
        <w:ind w:firstLine="480" w:firstLineChars="200"/>
        <w:rPr>
          <w:rFonts w:hint="eastAsia" w:ascii="宋体" w:hAnsi="宋体" w:cs="Courier New"/>
          <w:b/>
          <w:color w:val="000000"/>
          <w:kern w:val="0"/>
          <w:sz w:val="24"/>
          <w:szCs w:val="24"/>
          <w:highlight w:val="none"/>
        </w:rPr>
      </w:pPr>
      <w:r>
        <w:rPr>
          <w:rFonts w:hint="eastAsia" w:ascii="宋体" w:hAnsi="宋体" w:cs="Courier New"/>
          <w:b w:val="0"/>
          <w:bCs/>
          <w:color w:val="000000"/>
          <w:kern w:val="0"/>
          <w:sz w:val="24"/>
          <w:szCs w:val="24"/>
          <w:highlight w:val="none"/>
        </w:rPr>
        <w:t>15.1</w:t>
      </w:r>
      <w:r>
        <w:rPr>
          <w:rFonts w:hint="eastAsia" w:ascii="宋体" w:hAnsi="宋体" w:cs="Courier New"/>
          <w:b/>
          <w:color w:val="000000"/>
          <w:kern w:val="0"/>
          <w:sz w:val="24"/>
          <w:szCs w:val="24"/>
          <w:highlight w:val="none"/>
        </w:rPr>
        <w:t xml:space="preserve"> </w:t>
      </w:r>
      <w:r>
        <w:rPr>
          <w:rFonts w:hint="eastAsia" w:ascii="宋体" w:hAnsi="宋体" w:cs="Courier New"/>
          <w:b w:val="0"/>
          <w:bCs/>
          <w:color w:val="000000"/>
          <w:kern w:val="0"/>
          <w:sz w:val="24"/>
          <w:szCs w:val="24"/>
          <w:highlight w:val="none"/>
        </w:rPr>
        <w:t>供应商在提交响应文件时必须凭法人授权书等身份证明提交本询价文件</w:t>
      </w:r>
      <w:r>
        <w:rPr>
          <w:rFonts w:hint="eastAsia" w:ascii="宋体" w:hAnsi="宋体" w:cs="Courier New"/>
          <w:b w:val="0"/>
          <w:bCs/>
          <w:color w:val="000000"/>
          <w:kern w:val="0"/>
          <w:sz w:val="24"/>
          <w:szCs w:val="24"/>
          <w:highlight w:val="none"/>
          <w:lang w:val="en-US" w:eastAsia="zh-CN"/>
        </w:rPr>
        <w:t>要求</w:t>
      </w:r>
      <w:r>
        <w:rPr>
          <w:rFonts w:hint="eastAsia" w:ascii="宋体" w:hAnsi="宋体" w:cs="Courier New"/>
          <w:b w:val="0"/>
          <w:bCs/>
          <w:color w:val="000000"/>
          <w:kern w:val="0"/>
          <w:sz w:val="24"/>
          <w:szCs w:val="24"/>
          <w:highlight w:val="none"/>
        </w:rPr>
        <w:t>的合格</w:t>
      </w:r>
      <w:r>
        <w:rPr>
          <w:rFonts w:hint="eastAsia" w:ascii="宋体" w:hAnsi="宋体" w:cs="Courier New"/>
          <w:b w:val="0"/>
          <w:bCs/>
          <w:color w:val="000000"/>
          <w:kern w:val="0"/>
          <w:sz w:val="24"/>
          <w:szCs w:val="24"/>
          <w:highlight w:val="none"/>
          <w:lang w:val="en-US" w:eastAsia="zh-CN"/>
        </w:rPr>
        <w:t>投标响应</w:t>
      </w:r>
      <w:r>
        <w:rPr>
          <w:rFonts w:hint="eastAsia" w:ascii="宋体" w:hAnsi="宋体" w:cs="Courier New"/>
          <w:b w:val="0"/>
          <w:bCs/>
          <w:color w:val="000000"/>
          <w:kern w:val="0"/>
          <w:sz w:val="24"/>
          <w:szCs w:val="24"/>
          <w:highlight w:val="none"/>
        </w:rPr>
        <w:t>文件</w:t>
      </w:r>
      <w:r>
        <w:rPr>
          <w:rFonts w:hint="eastAsia" w:ascii="宋体" w:hAnsi="宋体" w:cs="Courier New"/>
          <w:b w:val="0"/>
          <w:bCs/>
          <w:kern w:val="0"/>
          <w:sz w:val="24"/>
          <w:szCs w:val="24"/>
          <w:highlight w:val="none"/>
        </w:rPr>
        <w:t>供询价</w:t>
      </w:r>
      <w:r>
        <w:rPr>
          <w:rFonts w:hint="eastAsia" w:ascii="宋体" w:hAnsi="宋体" w:cs="Courier New"/>
          <w:b w:val="0"/>
          <w:bCs/>
          <w:color w:val="000000"/>
          <w:kern w:val="0"/>
          <w:sz w:val="24"/>
          <w:szCs w:val="24"/>
          <w:highlight w:val="none"/>
        </w:rPr>
        <w:t>小组审检，未提供或提供不符合要求的将失去投标资格，具体要求详见</w:t>
      </w:r>
      <w:r>
        <w:rPr>
          <w:rFonts w:hint="eastAsia" w:ascii="宋体" w:hAnsi="宋体" w:cs="Courier New"/>
          <w:b w:val="0"/>
          <w:bCs/>
          <w:color w:val="000000"/>
          <w:kern w:val="0"/>
          <w:sz w:val="24"/>
          <w:szCs w:val="24"/>
          <w:highlight w:val="none"/>
          <w:lang w:val="en-US" w:eastAsia="zh-CN"/>
        </w:rPr>
        <w:t>本</w:t>
      </w:r>
      <w:r>
        <w:rPr>
          <w:rFonts w:hint="eastAsia" w:ascii="宋体" w:hAnsi="宋体" w:cs="Courier New"/>
          <w:b w:val="0"/>
          <w:bCs/>
          <w:color w:val="000000"/>
          <w:kern w:val="0"/>
          <w:sz w:val="24"/>
          <w:szCs w:val="24"/>
          <w:highlight w:val="none"/>
        </w:rPr>
        <w:t>章第</w:t>
      </w:r>
      <w:r>
        <w:rPr>
          <w:rFonts w:hint="eastAsia" w:ascii="宋体" w:hAnsi="宋体" w:cs="Courier New"/>
          <w:b w:val="0"/>
          <w:bCs/>
          <w:color w:val="000000"/>
          <w:kern w:val="0"/>
          <w:sz w:val="24"/>
          <w:szCs w:val="24"/>
          <w:highlight w:val="none"/>
          <w:lang w:val="en-US" w:eastAsia="zh-CN"/>
        </w:rPr>
        <w:t>14</w:t>
      </w:r>
      <w:r>
        <w:rPr>
          <w:rFonts w:hint="eastAsia" w:ascii="宋体" w:hAnsi="宋体" w:cs="Courier New"/>
          <w:b w:val="0"/>
          <w:bCs/>
          <w:color w:val="000000"/>
          <w:kern w:val="0"/>
          <w:sz w:val="24"/>
          <w:szCs w:val="24"/>
          <w:highlight w:val="none"/>
        </w:rPr>
        <w:t>条。</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15.2 响应文件应于《询价采购须知前附表》规定的截止日期之前送达至《询价采购须知前附表》规定的地点。</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15.3 采购人可以酌情延长投标截止期。在此情况下，采购人和供应商受投标截止期制约的所有权利和义务均应延长至新的截止日期。</w:t>
      </w:r>
    </w:p>
    <w:p>
      <w:pPr>
        <w:spacing w:line="440" w:lineRule="exact"/>
        <w:ind w:firstLine="480" w:firstLineChars="200"/>
        <w:rPr>
          <w:rFonts w:hint="eastAsia"/>
          <w:sz w:val="24"/>
          <w:szCs w:val="24"/>
          <w:highlight w:val="none"/>
        </w:rPr>
      </w:pPr>
      <w:r>
        <w:rPr>
          <w:rFonts w:hint="eastAsia" w:ascii="宋体" w:hAnsi="宋体" w:cs="Courier New"/>
          <w:kern w:val="0"/>
          <w:sz w:val="24"/>
          <w:szCs w:val="24"/>
          <w:highlight w:val="none"/>
        </w:rPr>
        <w:t>15.4采购代理机构将拒绝并退回在规定的截止期后收到的任何响应文件。</w:t>
      </w:r>
    </w:p>
    <w:p>
      <w:pPr>
        <w:pStyle w:val="4"/>
        <w:spacing w:before="0" w:after="0" w:line="440" w:lineRule="exact"/>
        <w:ind w:firstLine="482" w:firstLineChars="200"/>
        <w:rPr>
          <w:rFonts w:ascii="宋体" w:hAnsi="宋体"/>
          <w:sz w:val="24"/>
          <w:szCs w:val="24"/>
          <w:highlight w:val="none"/>
        </w:rPr>
      </w:pPr>
      <w:bookmarkStart w:id="19" w:name="_Toc5318_WPSOffice_Level2"/>
      <w:r>
        <w:rPr>
          <w:rFonts w:ascii="宋体" w:hAnsi="宋体"/>
          <w:sz w:val="24"/>
          <w:szCs w:val="24"/>
          <w:highlight w:val="none"/>
        </w:rPr>
        <w:t>四、 报价、询价、成交</w:t>
      </w:r>
      <w:bookmarkEnd w:id="19"/>
    </w:p>
    <w:p>
      <w:pPr>
        <w:spacing w:line="440" w:lineRule="exact"/>
        <w:ind w:firstLine="472" w:firstLineChars="196"/>
        <w:rPr>
          <w:rFonts w:hint="eastAsia"/>
          <w:sz w:val="24"/>
          <w:szCs w:val="24"/>
          <w:highlight w:val="none"/>
        </w:rPr>
      </w:pPr>
      <w:r>
        <w:rPr>
          <w:rFonts w:hint="eastAsia" w:ascii="宋体" w:hAnsi="宋体" w:cs="Courier New"/>
          <w:b/>
          <w:kern w:val="0"/>
          <w:sz w:val="24"/>
          <w:szCs w:val="24"/>
          <w:highlight w:val="none"/>
        </w:rPr>
        <w:t xml:space="preserve">16. </w:t>
      </w:r>
      <w:r>
        <w:rPr>
          <w:rFonts w:hint="eastAsia"/>
          <w:b/>
          <w:sz w:val="24"/>
          <w:szCs w:val="24"/>
          <w:highlight w:val="none"/>
        </w:rPr>
        <w:t>投标报价</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16.1供应商所提供的货物(服务)均以人民币计价。除非合同中另有规定，投标总报价应包含货物（服务）的生产、采购、分检、包装、保险、运输、检测、验收、技术支持、售后服务等环节发生的一切费用，以及合同实施过程中包含的所有风险的费用。</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16.2 供应商应按照“第三章 采购内容及技术要求”规定的货物（服务）内容、责任范围以及合同条款进行报价，投标总价应为优惠后的最终报价。投标总价中不得包含询价采购文件要求以外的内容，否则，在评标时不予核减。</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16.3 供应商只能报出一个唯一报价，否则按照无效投标处理。</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16.5 对于采购文件未列明，而供应商认为必需的费用也需列入其投标总价。在合同实施时，采购人将不予支付供应商没有列入的项目费用，并认为此项目的费用已包括在其投标总价中。</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16.6 供应商应对项目采购范围内的全部内容进行报价，不得缺、漏项或只投其中的部分内容，否则按照无效投标处理。</w:t>
      </w:r>
    </w:p>
    <w:p>
      <w:pPr>
        <w:spacing w:line="440" w:lineRule="exact"/>
        <w:ind w:firstLine="482" w:firstLineChars="200"/>
        <w:rPr>
          <w:rFonts w:hint="eastAsia" w:ascii="宋体" w:hAnsi="宋体" w:cs="Courier New"/>
          <w:b/>
          <w:kern w:val="0"/>
          <w:sz w:val="24"/>
          <w:szCs w:val="24"/>
          <w:highlight w:val="none"/>
        </w:rPr>
      </w:pPr>
      <w:r>
        <w:rPr>
          <w:rFonts w:hint="eastAsia" w:ascii="宋体" w:hAnsi="宋体" w:cs="Courier New"/>
          <w:b/>
          <w:kern w:val="0"/>
          <w:sz w:val="24"/>
          <w:szCs w:val="24"/>
          <w:highlight w:val="none"/>
        </w:rPr>
        <w:t>17. 无效询价与废标</w:t>
      </w:r>
    </w:p>
    <w:p>
      <w:pPr>
        <w:spacing w:line="440" w:lineRule="exact"/>
        <w:ind w:firstLine="482" w:firstLineChars="200"/>
        <w:rPr>
          <w:rFonts w:ascii="宋体" w:hAnsi="宋体" w:cs="Courier New"/>
          <w:b/>
          <w:kern w:val="0"/>
          <w:sz w:val="24"/>
          <w:szCs w:val="24"/>
          <w:highlight w:val="none"/>
        </w:rPr>
      </w:pPr>
      <w:r>
        <w:rPr>
          <w:rFonts w:hint="eastAsia" w:ascii="宋体" w:hAnsi="宋体" w:cs="Courier New"/>
          <w:b/>
          <w:kern w:val="0"/>
          <w:sz w:val="24"/>
          <w:szCs w:val="24"/>
          <w:highlight w:val="none"/>
        </w:rPr>
        <w:t>17.1询价供应商发生以下条款情况之一者，视为无效询价，其响应文件将被拒绝：</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kern w:val="0"/>
          <w:sz w:val="24"/>
          <w:szCs w:val="24"/>
          <w:highlight w:val="none"/>
        </w:rPr>
        <w:t>17.1.1响应文件逾期送达的；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 xml:space="preserve">17.1.2响应文件不按规定的格式、内容填写或不按规定签字、盖章；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17.1.3供应商无故不参加询价会议并未通知采购单位的；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17.1.4供应商的报价超出最高限价的；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17.1.5法律、行政法规规定的其他情况。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kern w:val="0"/>
          <w:sz w:val="24"/>
          <w:szCs w:val="24"/>
          <w:highlight w:val="none"/>
        </w:rPr>
        <w:t>17.2响应文件属于下列情形之一的，询价小组有权将其作废标处理</w:t>
      </w:r>
      <w:r>
        <w:rPr>
          <w:rFonts w:hint="eastAsia" w:ascii="宋体" w:hAnsi="宋体" w:cs="Courier New"/>
          <w:b/>
          <w:color w:val="000000"/>
          <w:kern w:val="0"/>
          <w:sz w:val="24"/>
          <w:szCs w:val="24"/>
          <w:highlight w:val="none"/>
        </w:rPr>
        <w:t>，供应商给采购单位造成损失的，采购单位有索赔的权利。</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17.2.1提交的有关资格证明文件不真实，提供虚假报价材料的；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17.2.2询价会议开始后，供应商撤回响应文件，退出询价的；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17.2.3供应商串通报价的；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17.2.4</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两处以上（含两处）错、漏一致或雷同的；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17.2.5</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各项报价存在异常一致或者呈规律性变化的；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17.2.6</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由同一单位或者同一个人编制的；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17.2.7</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中投标资料相互混装或项目班子成员出现同一人的；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17.2.8供应商向采购单位、专家提供不正当利益的；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17.2.9成交供应商不按规定签订合同的；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17.2.10法律、行政法规规定的其他情况。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18. 询价小组的组成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采购单位根据本项目的特点组成</w:t>
      </w:r>
      <w:r>
        <w:rPr>
          <w:rFonts w:hint="eastAsia" w:ascii="宋体" w:hAnsi="宋体" w:cs="Courier New"/>
          <w:b/>
          <w:bCs/>
          <w:color w:val="000000"/>
          <w:kern w:val="0"/>
          <w:sz w:val="24"/>
          <w:szCs w:val="24"/>
          <w:highlight w:val="none"/>
        </w:rPr>
        <w:t>询价小组</w:t>
      </w:r>
      <w:r>
        <w:rPr>
          <w:rFonts w:hint="eastAsia" w:ascii="宋体" w:hAnsi="宋体" w:cs="Courier New"/>
          <w:color w:val="000000"/>
          <w:kern w:val="0"/>
          <w:sz w:val="24"/>
          <w:szCs w:val="24"/>
          <w:highlight w:val="none"/>
        </w:rPr>
        <w:t>，其成员由</w:t>
      </w:r>
      <w:r>
        <w:rPr>
          <w:rFonts w:hint="eastAsia" w:ascii="宋体" w:hAnsi="宋体" w:cs="Courier New"/>
          <w:kern w:val="0"/>
          <w:sz w:val="24"/>
          <w:szCs w:val="24"/>
          <w:highlight w:val="none"/>
        </w:rPr>
        <w:t>采购单位代表、</w:t>
      </w:r>
      <w:r>
        <w:rPr>
          <w:rFonts w:hint="eastAsia" w:ascii="宋体" w:hAnsi="宋体" w:cs="Courier New"/>
          <w:color w:val="000000"/>
          <w:kern w:val="0"/>
          <w:sz w:val="24"/>
          <w:szCs w:val="24"/>
          <w:highlight w:val="none"/>
        </w:rPr>
        <w:t>仙桃市专业专家</w:t>
      </w:r>
      <w:r>
        <w:rPr>
          <w:rFonts w:hint="eastAsia" w:ascii="宋体" w:hAnsi="宋体" w:cs="Courier New"/>
          <w:b/>
          <w:bCs/>
          <w:kern w:val="0"/>
          <w:sz w:val="24"/>
          <w:szCs w:val="24"/>
          <w:highlight w:val="none"/>
        </w:rPr>
        <w:t>共</w:t>
      </w:r>
      <w:r>
        <w:rPr>
          <w:rFonts w:hint="eastAsia" w:ascii="宋体" w:hAnsi="宋体" w:cs="Courier New"/>
          <w:b/>
          <w:bCs/>
          <w:color w:val="000000"/>
          <w:kern w:val="0"/>
          <w:sz w:val="24"/>
          <w:szCs w:val="24"/>
          <w:highlight w:val="none"/>
        </w:rPr>
        <w:t>3人组成</w:t>
      </w:r>
      <w:r>
        <w:rPr>
          <w:rFonts w:hint="eastAsia" w:ascii="宋体" w:hAnsi="宋体" w:cs="Courier New"/>
          <w:color w:val="000000"/>
          <w:kern w:val="0"/>
          <w:sz w:val="24"/>
          <w:szCs w:val="24"/>
          <w:highlight w:val="none"/>
        </w:rPr>
        <w:t>，询价小组负责对响应文件进行综合评审，评选推荐成交供应商。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19. 询价程序</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color w:val="000000"/>
          <w:kern w:val="0"/>
          <w:sz w:val="24"/>
          <w:szCs w:val="24"/>
          <w:highlight w:val="none"/>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w:t>
      </w:r>
      <w:r>
        <w:rPr>
          <w:rFonts w:hint="eastAsia" w:ascii="宋体" w:hAnsi="宋体" w:cs="Courier New"/>
          <w:b/>
          <w:bCs/>
          <w:color w:val="000000"/>
          <w:kern w:val="0"/>
          <w:sz w:val="24"/>
          <w:szCs w:val="24"/>
          <w:highlight w:val="none"/>
        </w:rPr>
        <w:t>20、</w:t>
      </w:r>
      <w:r>
        <w:rPr>
          <w:rFonts w:hint="eastAsia" w:ascii="宋体" w:hAnsi="宋体" w:cs="Courier New"/>
          <w:b/>
          <w:color w:val="000000"/>
          <w:kern w:val="0"/>
          <w:sz w:val="24"/>
          <w:szCs w:val="24"/>
          <w:highlight w:val="none"/>
        </w:rPr>
        <w:t>确定中标人</w:t>
      </w:r>
      <w:r>
        <w:rPr>
          <w:rFonts w:hint="eastAsia" w:ascii="宋体" w:hAnsi="宋体" w:cs="Courier New"/>
          <w:b/>
          <w:color w:val="000000"/>
          <w:kern w:val="0"/>
          <w:sz w:val="24"/>
          <w:szCs w:val="24"/>
          <w:highlight w:val="none"/>
        </w:rPr>
        <w:cr/>
      </w:r>
      <w:r>
        <w:rPr>
          <w:rFonts w:hint="eastAsia" w:ascii="宋体" w:hAnsi="宋体" w:cs="Courier New"/>
          <w:b/>
          <w:color w:val="000000"/>
          <w:kern w:val="0"/>
          <w:sz w:val="24"/>
          <w:szCs w:val="24"/>
          <w:highlight w:val="none"/>
        </w:rPr>
        <w:t xml:space="preserve">    </w:t>
      </w:r>
      <w:r>
        <w:rPr>
          <w:rFonts w:hint="eastAsia" w:ascii="宋体" w:hAnsi="宋体" w:cs="Courier New"/>
          <w:kern w:val="0"/>
          <w:sz w:val="24"/>
          <w:szCs w:val="24"/>
          <w:highlight w:val="none"/>
        </w:rPr>
        <w:t>20.1 采购人收到评审报告5个工作日内，按评审报告推荐的中标候选人顺序确定中标人。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  中标候选人并列的：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20.2.1 采用最低评标价法的，评标结果按投标报价由低到高顺序排列。投标报价相同的并列，由采购人确定或者采购人委托询价小组以投票方式确定中标人。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20.3 中标人的数量有其他规定的，按采购文件相关规定执行。</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20.4 中标人确定后，采购代理机构在政府采购监管部门指定的媒体上发布成交公告，同时向中标人和采购人发出《成交通知书》。《成交通知书》是政府采购合同的组成部分,对中标人和采购人具有同等法律效力。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20.5 成交通知书发出后，采购人不得违法改变成交结果，中标人无正当理由不得放弃中标。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20.6 中标人拒绝与采购人签订合同的，采购人可以按照评审报告推荐的中标候选人名单排序，确定下一候选人为中标人，也可以重新开展政府采购活动。</w:t>
      </w:r>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21 合同授予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除本章第20.6项规定及其他法律规定的情形外，采购人把合同授予被确定为实质上响应询价采购文件要求且排名第一的中标人。</w:t>
      </w:r>
    </w:p>
    <w:p>
      <w:pPr>
        <w:spacing w:line="420" w:lineRule="exact"/>
        <w:ind w:firstLine="482" w:firstLineChars="200"/>
        <w:rPr>
          <w:rFonts w:hint="eastAsia" w:ascii="宋体" w:hAnsi="宋体" w:cs="Courier New"/>
          <w:kern w:val="0"/>
          <w:sz w:val="24"/>
          <w:szCs w:val="24"/>
          <w:highlight w:val="none"/>
        </w:rPr>
      </w:pPr>
      <w:r>
        <w:rPr>
          <w:rFonts w:hint="eastAsia" w:ascii="宋体" w:hAnsi="宋体" w:cs="Courier New"/>
          <w:b/>
          <w:bCs/>
          <w:kern w:val="0"/>
          <w:sz w:val="24"/>
          <w:szCs w:val="24"/>
          <w:highlight w:val="none"/>
        </w:rPr>
        <w:t>22合同签订</w:t>
      </w:r>
    </w:p>
    <w:p>
      <w:pPr>
        <w:spacing w:line="420" w:lineRule="exact"/>
        <w:ind w:firstLine="480" w:firstLineChars="200"/>
        <w:rPr>
          <w:rFonts w:hint="eastAsia" w:ascii="宋体" w:hAnsi="宋体" w:cs="Courier New"/>
          <w:kern w:val="0"/>
          <w:sz w:val="24"/>
          <w:szCs w:val="24"/>
          <w:highlight w:val="none"/>
        </w:rPr>
      </w:pPr>
      <w:bookmarkStart w:id="20" w:name="_Toc278891597"/>
      <w:bookmarkStart w:id="21" w:name="_Toc272247700"/>
      <w:r>
        <w:rPr>
          <w:rFonts w:hint="eastAsia" w:ascii="宋体" w:hAnsi="宋体" w:cs="Courier New"/>
          <w:kern w:val="0"/>
          <w:sz w:val="24"/>
          <w:szCs w:val="24"/>
          <w:highlight w:val="none"/>
        </w:rPr>
        <w:t>22.1 采购人应当自成交通知书发出之日起</w:t>
      </w:r>
      <w:r>
        <w:rPr>
          <w:rFonts w:hint="eastAsia" w:ascii="宋体" w:hAnsi="宋体" w:cs="Courier New"/>
          <w:kern w:val="0"/>
          <w:sz w:val="24"/>
          <w:szCs w:val="24"/>
          <w:highlight w:val="none"/>
          <w:lang w:val="en-US" w:eastAsia="zh-CN"/>
        </w:rPr>
        <w:t>15个工作日</w:t>
      </w:r>
      <w:r>
        <w:rPr>
          <w:rFonts w:hint="eastAsia" w:ascii="宋体" w:hAnsi="宋体" w:cs="Courier New"/>
          <w:kern w:val="0"/>
          <w:sz w:val="24"/>
          <w:szCs w:val="24"/>
          <w:highlight w:val="none"/>
        </w:rPr>
        <w:t>内，按照询价采购文件规定和中标人响应文件的承诺，与中标人签订书面合同。所签订的合同不得对询价采购文件确定的事项和中标人响应文件作实质性修改。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22.2 采购人不得向中标人提出任何不合理的要求作为签订合同的条件。</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22.3 政府采购合同应当包括采购人与中标人的名称和住所、标的、数量、质量、价款或者报酬、履行期限及地点和方式、验收要求、违约责任、解决争议的方法等内容。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22.5 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22.6 采购人应当加强对中标人的履约管理，并按照采购合同约定，及时向中标人支付采购资金。对于中标人违反采购合同约定的行为，采购人应当及时处理，依法追究其违约责任。</w:t>
      </w:r>
    </w:p>
    <w:p>
      <w:pPr>
        <w:spacing w:line="420" w:lineRule="exact"/>
        <w:ind w:firstLine="482" w:firstLineChars="200"/>
        <w:rPr>
          <w:rFonts w:hint="eastAsia" w:ascii="宋体" w:hAnsi="宋体" w:cs="Courier New"/>
          <w:b/>
          <w:bCs/>
          <w:kern w:val="0"/>
          <w:sz w:val="24"/>
          <w:szCs w:val="24"/>
          <w:highlight w:val="none"/>
        </w:rPr>
      </w:pPr>
      <w:bookmarkStart w:id="22" w:name="_Toc1905_WPSOffice_Level2"/>
      <w:bookmarkStart w:id="23" w:name="_Toc494561945"/>
      <w:bookmarkStart w:id="24" w:name="_Toc20835"/>
      <w:r>
        <w:rPr>
          <w:rFonts w:hint="eastAsia" w:ascii="宋体" w:hAnsi="宋体" w:cs="Courier New"/>
          <w:b/>
          <w:bCs/>
          <w:kern w:val="0"/>
          <w:sz w:val="24"/>
          <w:szCs w:val="24"/>
          <w:highlight w:val="none"/>
        </w:rPr>
        <w:t>五、供应商信用信息及查询</w:t>
      </w:r>
      <w:bookmarkEnd w:id="22"/>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23、信用信息查询渠道及使用规则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23.1 按照《关于在政府采购活动中查询及使用信用记录有关问题的通知》的要求，参与政府采购的供应商，信用记录的查询渠道为“信用中国”网站(www.creditchina.gov.cn)、中国政府采购网(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hint="eastAsia" w:ascii="宋体" w:hAnsi="宋体" w:cs="Courier New"/>
          <w:kern w:val="0"/>
          <w:sz w:val="24"/>
          <w:szCs w:val="24"/>
          <w:highlight w:val="none"/>
        </w:rPr>
        <w:t>www.ccgp.gov.cn</w:t>
      </w:r>
      <w:r>
        <w:rPr>
          <w:rFonts w:hint="eastAsia" w:ascii="宋体" w:hAnsi="宋体" w:cs="Courier New"/>
          <w:kern w:val="0"/>
          <w:sz w:val="24"/>
          <w:szCs w:val="24"/>
          <w:highlight w:val="none"/>
        </w:rPr>
        <w:fldChar w:fldCharType="end"/>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23.2 列入失信被执行人、重大税收违法案件当事人名单、政府采购严重违法失信行为记录名单的供应商，采购代理机构拒绝其参与政府采购活动。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23.4 供应商的信用记录，最终以评标时的“信用中国”网站发布的信息为准。</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spacing w:line="420" w:lineRule="exact"/>
        <w:ind w:firstLine="482" w:firstLineChars="200"/>
        <w:rPr>
          <w:rFonts w:hint="eastAsia" w:ascii="宋体" w:hAnsi="宋体" w:cs="Courier New"/>
          <w:b/>
          <w:bCs/>
          <w:kern w:val="0"/>
          <w:sz w:val="24"/>
          <w:szCs w:val="24"/>
          <w:highlight w:val="none"/>
        </w:rPr>
      </w:pPr>
      <w:bookmarkStart w:id="25" w:name="_Toc28176_WPSOffice_Level2"/>
      <w:r>
        <w:rPr>
          <w:rFonts w:hint="eastAsia" w:ascii="宋体" w:hAnsi="宋体" w:cs="Courier New"/>
          <w:b/>
          <w:bCs/>
          <w:kern w:val="0"/>
          <w:sz w:val="24"/>
          <w:szCs w:val="24"/>
          <w:highlight w:val="none"/>
        </w:rPr>
        <w:t>六、采购信息公告</w:t>
      </w:r>
      <w:bookmarkEnd w:id="23"/>
      <w:bookmarkEnd w:id="24"/>
      <w:bookmarkEnd w:id="2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  公告的媒体及规定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24.1采购代理机构在采购活动中的公告、补充、更正、结果等采购信息均依法在政府采购监管部门指定媒体上发布。</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24.2 采购代理机构在自中标人确定之日起2个工作日内，在政府采购监管部门指定媒体上公告中标结果，成交公告的公示期为1个工作日。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24.3 资格审查未通过的供应商可在结果公告质疑有效期内按公告中的联系方式获知本单位的资格审查情况。</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24.4 采用综合评分法评审的项目，未中标人可在结果公告质疑有效期内按公告中的联系方式获知本单位的评审得分与排序。</w:t>
      </w:r>
    </w:p>
    <w:p>
      <w:pPr>
        <w:spacing w:line="420" w:lineRule="exact"/>
        <w:ind w:firstLine="482" w:firstLineChars="200"/>
        <w:rPr>
          <w:rFonts w:hint="eastAsia" w:ascii="宋体" w:hAnsi="宋体" w:cs="Courier New"/>
          <w:b/>
          <w:bCs/>
          <w:kern w:val="0"/>
          <w:sz w:val="24"/>
          <w:szCs w:val="24"/>
          <w:highlight w:val="none"/>
        </w:rPr>
      </w:pPr>
      <w:bookmarkStart w:id="26" w:name="_Toc3585_WPSOffice_Level2"/>
      <w:bookmarkStart w:id="27" w:name="_Toc2750"/>
      <w:bookmarkStart w:id="28" w:name="_Toc494561946"/>
      <w:r>
        <w:rPr>
          <w:rFonts w:hint="eastAsia" w:ascii="宋体" w:hAnsi="宋体" w:cs="Courier New"/>
          <w:b/>
          <w:bCs/>
          <w:kern w:val="0"/>
          <w:sz w:val="24"/>
          <w:szCs w:val="24"/>
          <w:highlight w:val="none"/>
        </w:rPr>
        <w:t>七、质疑</w:t>
      </w:r>
      <w:bookmarkEnd w:id="20"/>
      <w:bookmarkEnd w:id="21"/>
      <w:r>
        <w:rPr>
          <w:rFonts w:hint="eastAsia" w:ascii="宋体" w:hAnsi="宋体" w:cs="Courier New"/>
          <w:b/>
          <w:bCs/>
          <w:kern w:val="0"/>
          <w:sz w:val="24"/>
          <w:szCs w:val="24"/>
          <w:highlight w:val="none"/>
        </w:rPr>
        <w:t>及提交</w:t>
      </w:r>
      <w:bookmarkEnd w:id="26"/>
      <w:bookmarkEnd w:id="27"/>
      <w:bookmarkEnd w:id="28"/>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25  质疑提交</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  供应商应知其权益受到损害之日是指：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26.1 对可以质疑的采购文件提出质疑的，为收到采购文件之日或者询价采购文件公告期限届满之日；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26.2 对采购过程提出质疑的，为各采购程序环节结束之日；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26.3 对成交结果提出质疑的，为成交公告期限届满之日。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  质疑书应当包括下列主要内容：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27.1 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27.2 被质疑人的名称、地址、联系人及联系电话等；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27.3 质疑项目名称及编号、质疑事项和明确的请求；</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27.4 质疑事项的事实根据、法律依据及其他必要的证明材料；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27.5 提出质疑的日期；</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27.6 质疑人的署名及签章（质疑人为自然人的，应当由本人签字；质疑人为法人或者其他组织的，应当由法定代表人或者主要负责人签字盖章并加盖公章）；</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27.7 法人授权委托书（质疑人或法人委托代理人办理质疑事务的，应当提供授权委托书，授权委托书应当载明委托代理的具体权限和事项）。</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28  不予受理的情形</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供应商未按本章“质疑及提交”规定的时限、内容及方式进行质疑的，采购代理机构不予受理。</w:t>
      </w:r>
    </w:p>
    <w:p>
      <w:pPr>
        <w:spacing w:line="420" w:lineRule="exact"/>
        <w:ind w:firstLine="482" w:firstLineChars="200"/>
        <w:rPr>
          <w:rFonts w:hint="eastAsia" w:ascii="宋体" w:hAnsi="宋体" w:cs="Courier New"/>
          <w:b/>
          <w:bCs/>
          <w:kern w:val="0"/>
          <w:sz w:val="24"/>
          <w:szCs w:val="24"/>
          <w:highlight w:val="none"/>
        </w:rPr>
      </w:pPr>
      <w:bookmarkStart w:id="29" w:name="_Toc28653"/>
      <w:bookmarkStart w:id="30" w:name="_Toc494561947"/>
      <w:bookmarkStart w:id="31" w:name="_Toc17327_WPSOffice_Level2"/>
      <w:r>
        <w:rPr>
          <w:rFonts w:hint="eastAsia" w:ascii="宋体" w:hAnsi="宋体" w:cs="Courier New"/>
          <w:b/>
          <w:bCs/>
          <w:kern w:val="0"/>
          <w:sz w:val="24"/>
          <w:szCs w:val="24"/>
          <w:highlight w:val="none"/>
        </w:rPr>
        <w:t>八、相关条文解读</w:t>
      </w:r>
      <w:bookmarkEnd w:id="29"/>
      <w:bookmarkEnd w:id="30"/>
      <w:bookmarkEnd w:id="3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29  政府采购法第二十二条第一款第五项所称重大违法记录，是指供应商因违法经营受到刑事处罚或者责令停产停业、吊销许可证或者执照、较大数额罚款等行政处罚。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30  按照财政部《关于规范政府采购行政处罚有关问题的通知》的规定，各级人民政府财政部门依法对参加政府采购活动的供应商作出的禁止参加政府采购活动等行政处罚决定在全国范围内生效。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31  供应商在参加政府采购活动前3年内因违法经营被禁止在一定期限内参加政府采购活动，期限届满的，可以参加政府采购活动。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32  根据财政部《政府采购法实施条例》释义中关于供应商资格条件的解释，对于银行、保险、石油石化、电力、电信等有行业特殊情况的，采购人和采购代理机构允许其分支机构参与投标。</w:t>
      </w:r>
    </w:p>
    <w:p>
      <w:pPr>
        <w:spacing w:line="420" w:lineRule="exact"/>
        <w:ind w:firstLine="482" w:firstLineChars="200"/>
        <w:rPr>
          <w:rFonts w:hint="eastAsia" w:ascii="宋体" w:hAnsi="宋体" w:cs="Courier New"/>
          <w:kern w:val="0"/>
          <w:sz w:val="24"/>
          <w:szCs w:val="24"/>
          <w:highlight w:val="none"/>
        </w:rPr>
      </w:pPr>
      <w:bookmarkStart w:id="32" w:name="_Toc494561948"/>
      <w:bookmarkStart w:id="33" w:name="_Toc32656"/>
      <w:bookmarkStart w:id="34" w:name="_Toc28499_WPSOffice_Level2"/>
      <w:r>
        <w:rPr>
          <w:rFonts w:hint="eastAsia" w:ascii="宋体" w:hAnsi="宋体" w:cs="Courier New"/>
          <w:b/>
          <w:bCs/>
          <w:kern w:val="0"/>
          <w:sz w:val="24"/>
          <w:szCs w:val="24"/>
          <w:highlight w:val="none"/>
        </w:rPr>
        <w:t>九、其他注意事项</w:t>
      </w:r>
      <w:bookmarkEnd w:id="32"/>
      <w:bookmarkEnd w:id="33"/>
      <w:bookmarkEnd w:id="34"/>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33  单位负责人为同一人或者存在直接控股、管理关系的不同供应商，不得参加同一合同项下的政府采购活动。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34  除单一来源采购项目外，为采购项目提供整体设计、规范编制或者项目管理、监理、检测等服务的供应商，不得再参加该采购项目的其他采购活动。</w:t>
      </w:r>
    </w:p>
    <w:p>
      <w:pPr>
        <w:spacing w:line="420" w:lineRule="exact"/>
        <w:ind w:firstLine="482" w:firstLineChars="200"/>
        <w:rPr>
          <w:rFonts w:hint="eastAsia" w:ascii="宋体" w:hAnsi="宋体" w:cs="Courier New"/>
          <w:b/>
          <w:bCs/>
          <w:kern w:val="0"/>
          <w:sz w:val="24"/>
          <w:szCs w:val="24"/>
          <w:highlight w:val="none"/>
        </w:rPr>
      </w:pPr>
      <w:bookmarkStart w:id="35" w:name="_Toc7892_WPSOffice_Level2"/>
      <w:bookmarkStart w:id="36" w:name="_Toc31303"/>
      <w:bookmarkStart w:id="37" w:name="_Toc494561949"/>
      <w:bookmarkStart w:id="38" w:name="_Toc278891598"/>
      <w:bookmarkStart w:id="39" w:name="_Toc272247701"/>
      <w:r>
        <w:rPr>
          <w:rFonts w:hint="eastAsia" w:ascii="宋体" w:hAnsi="宋体" w:cs="Courier New"/>
          <w:b/>
          <w:bCs/>
          <w:kern w:val="0"/>
          <w:sz w:val="24"/>
          <w:szCs w:val="24"/>
          <w:highlight w:val="none"/>
        </w:rPr>
        <w:t>十、政府采购政策</w:t>
      </w:r>
      <w:bookmarkEnd w:id="3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35  除非“采购须知前附表”中有特殊规定，本项目所采购的货物应当为中华人民共和国境内提供。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36  为促进中小企业发展，本项目供应商如符合工信部联企业〔2011〕300 号文中对中小企业划型标准的，可按照“采购须知前附表”中相关规定，对产品的价格给予一定比例的扣除，用扣除后的价格参与评审。具体扣除比例详见“采购须知前附表”。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37  为支持监狱企业发展，本项目供应商如符合财库[2014] 68号文件规定的监狱企业，可按照“采购须知前附表”中相关规定，对产品的价格给予一定比例的扣除，用扣除后的价格参与评审。具体扣除比例详见“采购须知前附表”。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38  为促进残疾人就业，本项目供应商如符合财库[2017]141号文规定的残疾人福利性单位，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lang w:val="en-US" w:eastAsia="zh-CN"/>
        </w:rPr>
        <w:t>39</w:t>
      </w:r>
      <w:r>
        <w:rPr>
          <w:rFonts w:hint="eastAsia" w:ascii="宋体" w:hAnsi="宋体" w:cs="Courier New"/>
          <w:kern w:val="0"/>
          <w:sz w:val="24"/>
          <w:szCs w:val="24"/>
          <w:highlight w:val="none"/>
        </w:rPr>
        <w:t xml:space="preserve">  上述政府采购政策优惠须经评标委员会评审后执行，未提供单独分项报价或证明资料不全的不给予价格扣除。</w:t>
      </w:r>
    </w:p>
    <w:p>
      <w:pPr>
        <w:spacing w:line="440" w:lineRule="exact"/>
        <w:ind w:firstLine="482" w:firstLineChars="200"/>
        <w:rPr>
          <w:rFonts w:hint="eastAsia" w:ascii="宋体" w:hAnsi="宋体" w:cs="Courier New"/>
          <w:b/>
          <w:bCs/>
          <w:kern w:val="0"/>
          <w:sz w:val="24"/>
          <w:szCs w:val="24"/>
          <w:highlight w:val="none"/>
        </w:rPr>
      </w:pPr>
      <w:bookmarkStart w:id="40" w:name="_Toc28597_WPSOffice_Level2"/>
      <w:r>
        <w:rPr>
          <w:rFonts w:hint="eastAsia" w:ascii="宋体" w:hAnsi="宋体" w:cs="Courier New"/>
          <w:b/>
          <w:bCs/>
          <w:kern w:val="0"/>
          <w:sz w:val="24"/>
          <w:szCs w:val="24"/>
          <w:highlight w:val="none"/>
        </w:rPr>
        <w:t>十一、相同品牌处理原则</w:t>
      </w:r>
      <w:bookmarkEnd w:id="40"/>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0</w:t>
      </w:r>
      <w:r>
        <w:rPr>
          <w:rFonts w:ascii="宋体" w:hAnsi="宋体" w:cs="Courier New"/>
          <w:kern w:val="0"/>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1</w:t>
      </w:r>
      <w:r>
        <w:rPr>
          <w:rFonts w:ascii="宋体" w:hAnsi="宋体" w:cs="Courier New"/>
          <w:kern w:val="0"/>
          <w:sz w:val="24"/>
          <w:szCs w:val="24"/>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0" w:firstLineChars="200"/>
        <w:rPr>
          <w:rFonts w:hint="eastAsia" w:ascii="宋体" w:hAnsi="宋体" w:cs="Courier New"/>
          <w:b/>
          <w:bCs/>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2</w:t>
      </w:r>
      <w:r>
        <w:rPr>
          <w:rFonts w:hint="eastAsia" w:ascii="宋体" w:hAnsi="宋体" w:cs="Courier New"/>
          <w:b/>
          <w:bCs/>
          <w:kern w:val="0"/>
          <w:sz w:val="24"/>
          <w:szCs w:val="24"/>
          <w:highlight w:val="none"/>
        </w:rPr>
        <w:t xml:space="preserve"> </w:t>
      </w:r>
      <w:r>
        <w:rPr>
          <w:rFonts w:ascii="宋体" w:hAnsi="宋体" w:cs="Courier New"/>
          <w:kern w:val="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spacing w:line="420" w:lineRule="exact"/>
        <w:ind w:firstLine="482" w:firstLineChars="200"/>
        <w:rPr>
          <w:rFonts w:hint="eastAsia" w:ascii="宋体" w:hAnsi="宋体" w:cs="Courier New"/>
          <w:kern w:val="0"/>
          <w:sz w:val="24"/>
          <w:szCs w:val="24"/>
          <w:highlight w:val="none"/>
        </w:rPr>
      </w:pPr>
      <w:bookmarkStart w:id="41" w:name="_Toc15056_WPSOffice_Level2"/>
      <w:r>
        <w:rPr>
          <w:rFonts w:hint="eastAsia" w:ascii="宋体" w:hAnsi="宋体" w:cs="Courier New"/>
          <w:b/>
          <w:bCs/>
          <w:kern w:val="0"/>
          <w:sz w:val="24"/>
          <w:szCs w:val="24"/>
          <w:highlight w:val="none"/>
        </w:rPr>
        <w:t>十二、适用法律</w:t>
      </w:r>
      <w:bookmarkEnd w:id="36"/>
      <w:bookmarkEnd w:id="37"/>
      <w:bookmarkEnd w:id="38"/>
      <w:bookmarkEnd w:id="39"/>
      <w:bookmarkEnd w:id="4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3</w:t>
      </w:r>
      <w:r>
        <w:rPr>
          <w:rFonts w:hint="eastAsia" w:ascii="宋体" w:hAnsi="宋体" w:cs="Courier New"/>
          <w:kern w:val="0"/>
          <w:sz w:val="24"/>
          <w:szCs w:val="24"/>
          <w:highlight w:val="none"/>
        </w:rPr>
        <w:t xml:space="preserve">  采购人、采购代理机构及供应商的一切招标投标活动均适用《政府采购法》、《政府采购法实施条例》、《</w:t>
      </w:r>
      <w:r>
        <w:rPr>
          <w:rFonts w:hint="eastAsia" w:hAnsi="宋体"/>
          <w:bCs/>
          <w:sz w:val="24"/>
          <w:szCs w:val="24"/>
          <w:highlight w:val="none"/>
        </w:rPr>
        <w:t>政府采购非招标采购方式管理办法</w:t>
      </w:r>
      <w:r>
        <w:rPr>
          <w:rFonts w:hint="eastAsia" w:ascii="宋体" w:hAnsi="宋体" w:cs="Courier New"/>
          <w:kern w:val="0"/>
          <w:sz w:val="24"/>
          <w:szCs w:val="24"/>
          <w:highlight w:val="none"/>
        </w:rPr>
        <w:t>》及相关法律法规。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4</w:t>
      </w:r>
      <w:r>
        <w:rPr>
          <w:rFonts w:hint="eastAsia" w:ascii="宋体" w:hAnsi="宋体" w:cs="Courier New"/>
          <w:kern w:val="0"/>
          <w:sz w:val="24"/>
          <w:szCs w:val="24"/>
          <w:highlight w:val="none"/>
        </w:rPr>
        <w:t xml:space="preserve">  政府采购合同的履行、违约责任和解决争议的方法等适用《</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2" w:firstLineChars="200"/>
        <w:rPr>
          <w:rFonts w:hint="eastAsia" w:ascii="宋体" w:hAnsi="宋体" w:cs="Courier New"/>
          <w:b/>
          <w:bCs/>
          <w:kern w:val="0"/>
          <w:sz w:val="24"/>
          <w:szCs w:val="24"/>
          <w:highlight w:val="none"/>
        </w:rPr>
      </w:pPr>
      <w:bookmarkStart w:id="42" w:name="_Toc19576_WPSOffice_Level2"/>
      <w:bookmarkStart w:id="43" w:name="_Toc272247702"/>
      <w:bookmarkStart w:id="44" w:name="_Toc278891599"/>
      <w:bookmarkStart w:id="45" w:name="_Toc6065"/>
      <w:bookmarkStart w:id="46" w:name="_Toc494561950"/>
      <w:r>
        <w:rPr>
          <w:rFonts w:hint="eastAsia" w:ascii="宋体" w:hAnsi="宋体" w:cs="Courier New"/>
          <w:b/>
          <w:bCs/>
          <w:kern w:val="0"/>
          <w:sz w:val="24"/>
          <w:szCs w:val="24"/>
          <w:highlight w:val="none"/>
        </w:rPr>
        <w:t>十三、采购文件的解释权</w:t>
      </w:r>
      <w:bookmarkEnd w:id="42"/>
      <w:bookmarkEnd w:id="43"/>
      <w:bookmarkEnd w:id="44"/>
      <w:bookmarkEnd w:id="45"/>
      <w:bookmarkEnd w:id="46"/>
    </w:p>
    <w:p>
      <w:pPr>
        <w:spacing w:line="420" w:lineRule="exact"/>
        <w:ind w:firstLine="480" w:firstLineChars="200"/>
        <w:rPr>
          <w:rFonts w:hint="eastAsia" w:ascii="宋体" w:hAnsi="宋体" w:cs="Courier New"/>
          <w:kern w:val="0"/>
          <w:sz w:val="28"/>
          <w:szCs w:val="28"/>
          <w:highlight w:val="none"/>
        </w:rPr>
      </w:pPr>
      <w:r>
        <w:rPr>
          <w:rFonts w:hint="eastAsia" w:ascii="宋体" w:hAnsi="宋体" w:cs="Courier New"/>
          <w:kern w:val="0"/>
          <w:sz w:val="24"/>
          <w:szCs w:val="24"/>
          <w:highlight w:val="none"/>
        </w:rPr>
        <w:t>采购文件的最终解释权为采购人、采购代理机构所有</w:t>
      </w:r>
      <w:r>
        <w:rPr>
          <w:rFonts w:hint="eastAsia" w:ascii="宋体" w:hAnsi="宋体" w:cs="Courier New"/>
          <w:kern w:val="0"/>
          <w:sz w:val="28"/>
          <w:szCs w:val="28"/>
          <w:highlight w:val="none"/>
        </w:rPr>
        <w:t>。</w:t>
      </w:r>
    </w:p>
    <w:p>
      <w:pPr>
        <w:spacing w:line="420" w:lineRule="exact"/>
        <w:ind w:firstLine="560" w:firstLineChars="200"/>
        <w:rPr>
          <w:rFonts w:hint="eastAsia" w:ascii="宋体" w:hAnsi="宋体" w:cs="Courier New"/>
          <w:kern w:val="0"/>
          <w:sz w:val="28"/>
          <w:szCs w:val="28"/>
          <w:highlight w:val="none"/>
        </w:rPr>
      </w:pPr>
    </w:p>
    <w:p>
      <w:pPr>
        <w:rPr>
          <w:rFonts w:hint="eastAsia" w:ascii="宋体" w:hAnsi="宋体" w:cs="宋体"/>
          <w:b/>
          <w:bCs/>
          <w:sz w:val="44"/>
          <w:szCs w:val="44"/>
          <w:highlight w:val="none"/>
        </w:rPr>
      </w:pPr>
      <w:bookmarkStart w:id="47" w:name="_Toc1313_WPSOffice_Level1"/>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1767" w:firstLineChars="400"/>
        <w:textAlignment w:val="auto"/>
        <w:rPr>
          <w:rFonts w:hint="eastAsia" w:ascii="宋体" w:hAnsi="宋体" w:cs="宋体"/>
          <w:b/>
          <w:bCs/>
          <w:sz w:val="32"/>
          <w:szCs w:val="32"/>
          <w:highlight w:val="none"/>
        </w:rPr>
      </w:pPr>
      <w:r>
        <w:rPr>
          <w:rFonts w:hint="eastAsia" w:ascii="宋体" w:hAnsi="宋体" w:cs="宋体"/>
          <w:b/>
          <w:bCs/>
          <w:sz w:val="44"/>
          <w:szCs w:val="44"/>
          <w:highlight w:val="none"/>
        </w:rPr>
        <w:t>第三章  采购内容及技术要求</w:t>
      </w:r>
      <w:bookmarkEnd w:id="47"/>
    </w:p>
    <w:p>
      <w:pPr>
        <w:spacing w:line="440" w:lineRule="exact"/>
        <w:rPr>
          <w:rFonts w:hint="eastAsia" w:ascii="宋体" w:hAnsi="宋体" w:cs="宋体"/>
          <w:b/>
          <w:bCs/>
          <w:sz w:val="28"/>
          <w:szCs w:val="28"/>
          <w:highlight w:val="none"/>
        </w:rPr>
      </w:pPr>
    </w:p>
    <w:p>
      <w:pPr>
        <w:spacing w:line="520" w:lineRule="exact"/>
        <w:rPr>
          <w:rFonts w:hint="eastAsia" w:ascii="宋体" w:hAnsi="宋体" w:eastAsia="宋体" w:cs="宋体"/>
          <w:b/>
          <w:bCs/>
          <w:sz w:val="24"/>
          <w:szCs w:val="24"/>
          <w:highlight w:val="none"/>
          <w:lang w:eastAsia="zh-CN"/>
        </w:rPr>
      </w:pPr>
      <w:bookmarkStart w:id="48" w:name="_Toc31240_WPSOffice_Level2"/>
      <w:r>
        <w:rPr>
          <w:rFonts w:hint="eastAsia" w:ascii="宋体" w:hAnsi="宋体" w:cs="宋体"/>
          <w:b/>
          <w:bCs/>
          <w:sz w:val="24"/>
          <w:szCs w:val="24"/>
          <w:highlight w:val="none"/>
        </w:rPr>
        <w:t>一、</w:t>
      </w:r>
      <w:bookmarkEnd w:id="48"/>
      <w:r>
        <w:rPr>
          <w:rFonts w:hint="eastAsia" w:ascii="宋体" w:hAnsi="宋体" w:cs="宋体"/>
          <w:b/>
          <w:bCs/>
          <w:sz w:val="24"/>
          <w:szCs w:val="24"/>
          <w:highlight w:val="none"/>
          <w:lang w:eastAsia="zh-CN"/>
        </w:rPr>
        <w:t>采购概况</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default" w:ascii="宋体" w:hAnsi="宋体" w:cs="宋体"/>
          <w:spacing w:val="-6"/>
          <w:kern w:val="2"/>
          <w:sz w:val="24"/>
          <w:szCs w:val="24"/>
          <w:highlight w:val="none"/>
          <w:lang w:val="en-US" w:eastAsia="zh-CN" w:bidi="ar-SA"/>
        </w:rPr>
      </w:pPr>
      <w:bookmarkStart w:id="49" w:name="_Toc22384_WPSOffice_Level2"/>
      <w:r>
        <w:rPr>
          <w:rFonts w:hint="eastAsia" w:ascii="宋体" w:hAnsi="宋体" w:cs="宋体"/>
          <w:spacing w:val="-6"/>
          <w:kern w:val="2"/>
          <w:sz w:val="24"/>
          <w:szCs w:val="24"/>
          <w:highlight w:val="none"/>
          <w:lang w:val="en-US" w:eastAsia="zh-CN" w:bidi="ar-SA"/>
        </w:rPr>
        <w:t xml:space="preserve"> 采购电动三轮保洁车30辆，</w:t>
      </w:r>
      <w:r>
        <w:rPr>
          <w:rFonts w:hint="eastAsia" w:ascii="宋体" w:hAnsi="宋体" w:cs="宋体"/>
          <w:kern w:val="0"/>
          <w:sz w:val="24"/>
          <w:szCs w:val="24"/>
          <w:highlight w:val="none"/>
          <w:u w:val="none"/>
          <w:lang w:val="en-US" w:eastAsia="zh-CN"/>
        </w:rPr>
        <w:t>预算金额</w:t>
      </w:r>
      <w:r>
        <w:rPr>
          <w:rFonts w:hint="eastAsia" w:ascii="宋体" w:hAnsi="宋体" w:cs="宋体"/>
          <w:kern w:val="0"/>
          <w:sz w:val="24"/>
          <w:szCs w:val="24"/>
          <w:lang w:val="en-US" w:eastAsia="zh-CN" w:bidi="ar"/>
        </w:rPr>
        <w:t>168000.00</w:t>
      </w:r>
      <w:r>
        <w:rPr>
          <w:rFonts w:hint="eastAsia" w:ascii="宋体" w:hAnsi="宋体" w:cs="宋体"/>
          <w:kern w:val="0"/>
          <w:sz w:val="24"/>
          <w:szCs w:val="24"/>
          <w:highlight w:val="none"/>
          <w:u w:val="none"/>
          <w:lang w:val="en-US" w:eastAsia="zh-CN"/>
        </w:rPr>
        <w:t>元</w:t>
      </w:r>
      <w:r>
        <w:rPr>
          <w:rFonts w:hint="eastAsia" w:ascii="宋体" w:hAnsi="宋体" w:cs="宋体"/>
          <w:spacing w:val="-6"/>
          <w:kern w:val="2"/>
          <w:sz w:val="24"/>
          <w:szCs w:val="24"/>
          <w:highlight w:val="none"/>
          <w:lang w:val="en-US" w:eastAsia="zh-CN" w:bidi="ar-SA"/>
        </w:rPr>
        <w:t>。</w:t>
      </w:r>
      <w:r>
        <w:rPr>
          <w:rFonts w:hint="eastAsia" w:ascii="宋体" w:hAnsi="宋体" w:eastAsia="宋体" w:cs="宋体"/>
          <w:kern w:val="2"/>
          <w:sz w:val="24"/>
          <w:szCs w:val="24"/>
          <w:lang w:val="en-US" w:eastAsia="zh-CN" w:bidi="ar-SA"/>
        </w:rPr>
        <w:t>（超过采购最高限价为无效报价）</w:t>
      </w:r>
      <w:r>
        <w:rPr>
          <w:rFonts w:hint="eastAsia" w:ascii="宋体" w:hAnsi="宋体" w:cs="宋体"/>
          <w:color w:val="auto"/>
          <w:sz w:val="24"/>
          <w:szCs w:val="24"/>
        </w:rPr>
        <w:t>。</w:t>
      </w:r>
      <w:r>
        <w:rPr>
          <w:rStyle w:val="34"/>
          <w:rFonts w:hint="eastAsia" w:ascii="宋体" w:hAnsi="宋体" w:eastAsia="宋体" w:cs="宋体"/>
          <w:b w:val="0"/>
          <w:bCs w:val="0"/>
          <w:color w:val="000000"/>
          <w:sz w:val="24"/>
          <w:szCs w:val="24"/>
          <w:highlight w:val="none"/>
          <w:u w:val="none"/>
          <w:lang w:val="en-US" w:eastAsia="zh-CN"/>
        </w:rPr>
        <w:t>评标小组</w:t>
      </w:r>
      <w:r>
        <w:rPr>
          <w:rStyle w:val="34"/>
          <w:rFonts w:hint="eastAsia" w:ascii="宋体" w:hAnsi="宋体" w:eastAsia="宋体" w:cs="宋体"/>
          <w:b w:val="0"/>
          <w:bCs w:val="0"/>
          <w:color w:val="000000"/>
          <w:sz w:val="24"/>
          <w:szCs w:val="24"/>
          <w:highlight w:val="none"/>
          <w:u w:val="none"/>
          <w:lang w:val="zh-TW" w:eastAsia="zh-TW"/>
        </w:rPr>
        <w:t>认为</w:t>
      </w:r>
      <w:r>
        <w:rPr>
          <w:rStyle w:val="34"/>
          <w:rFonts w:hint="eastAsia" w:ascii="宋体" w:hAnsi="宋体" w:eastAsia="宋体" w:cs="宋体"/>
          <w:b w:val="0"/>
          <w:bCs w:val="0"/>
          <w:color w:val="000000"/>
          <w:sz w:val="24"/>
          <w:szCs w:val="24"/>
          <w:highlight w:val="none"/>
          <w:u w:val="none"/>
          <w:lang w:val="en-US" w:eastAsia="zh-CN"/>
        </w:rPr>
        <w:t>投标人</w:t>
      </w:r>
      <w:r>
        <w:rPr>
          <w:rStyle w:val="34"/>
          <w:rFonts w:hint="eastAsia" w:ascii="宋体" w:hAnsi="宋体" w:eastAsia="宋体" w:cs="宋体"/>
          <w:b w:val="0"/>
          <w:bCs w:val="0"/>
          <w:color w:val="000000"/>
          <w:sz w:val="24"/>
          <w:szCs w:val="24"/>
          <w:highlight w:val="none"/>
          <w:u w:val="none"/>
          <w:lang w:val="zh-TW" w:eastAsia="zh-TW"/>
        </w:rPr>
        <w:t>的报价明显低于其他通过符合性审查</w:t>
      </w:r>
      <w:r>
        <w:rPr>
          <w:rStyle w:val="34"/>
          <w:rFonts w:hint="eastAsia" w:ascii="宋体" w:hAnsi="宋体" w:eastAsia="宋体" w:cs="宋体"/>
          <w:b w:val="0"/>
          <w:bCs w:val="0"/>
          <w:color w:val="000000"/>
          <w:sz w:val="24"/>
          <w:szCs w:val="24"/>
          <w:highlight w:val="none"/>
          <w:u w:val="none"/>
          <w:lang w:val="en-US" w:eastAsia="zh-CN"/>
        </w:rPr>
        <w:t>投标人</w:t>
      </w:r>
      <w:r>
        <w:rPr>
          <w:rStyle w:val="34"/>
          <w:rFonts w:hint="eastAsia" w:ascii="宋体" w:hAnsi="宋体" w:eastAsia="宋体" w:cs="宋体"/>
          <w:b w:val="0"/>
          <w:bCs w:val="0"/>
          <w:color w:val="000000"/>
          <w:sz w:val="24"/>
          <w:szCs w:val="24"/>
          <w:highlight w:val="none"/>
          <w:u w:val="none"/>
          <w:lang w:val="zh-TW" w:eastAsia="zh-TW"/>
        </w:rPr>
        <w:t>的报价，有可能影响</w:t>
      </w:r>
      <w:r>
        <w:rPr>
          <w:rStyle w:val="34"/>
          <w:rFonts w:hint="eastAsia" w:ascii="宋体" w:hAnsi="宋体" w:eastAsia="宋体" w:cs="宋体"/>
          <w:b w:val="0"/>
          <w:bCs w:val="0"/>
          <w:color w:val="000000"/>
          <w:sz w:val="24"/>
          <w:szCs w:val="24"/>
          <w:highlight w:val="none"/>
          <w:u w:val="none"/>
          <w:lang w:val="en-US" w:eastAsia="zh-CN"/>
        </w:rPr>
        <w:t>服务</w:t>
      </w:r>
      <w:r>
        <w:rPr>
          <w:rStyle w:val="34"/>
          <w:rFonts w:hint="eastAsia" w:ascii="宋体" w:hAnsi="宋体" w:eastAsia="宋体" w:cs="宋体"/>
          <w:b w:val="0"/>
          <w:bCs w:val="0"/>
          <w:color w:val="000000"/>
          <w:sz w:val="24"/>
          <w:szCs w:val="24"/>
          <w:highlight w:val="none"/>
          <w:u w:val="none"/>
          <w:lang w:val="zh-TW" w:eastAsia="zh-TW"/>
        </w:rPr>
        <w:t>质量或者不能诚信履约的，应当要求其在评标现场合理的时间内提供书面说明，必要时提交相关证明材料；</w:t>
      </w:r>
      <w:r>
        <w:rPr>
          <w:rStyle w:val="34"/>
          <w:rFonts w:hint="eastAsia" w:ascii="宋体" w:hAnsi="宋体" w:eastAsia="宋体" w:cs="宋体"/>
          <w:b w:val="0"/>
          <w:bCs w:val="0"/>
          <w:color w:val="000000"/>
          <w:sz w:val="24"/>
          <w:szCs w:val="24"/>
          <w:highlight w:val="none"/>
          <w:u w:val="none"/>
          <w:lang w:val="en-US" w:eastAsia="zh-CN"/>
        </w:rPr>
        <w:t>投标人</w:t>
      </w:r>
      <w:r>
        <w:rPr>
          <w:rStyle w:val="34"/>
          <w:rFonts w:hint="eastAsia" w:ascii="宋体" w:hAnsi="宋体" w:eastAsia="宋体" w:cs="宋体"/>
          <w:b w:val="0"/>
          <w:bCs w:val="0"/>
          <w:color w:val="000000"/>
          <w:sz w:val="24"/>
          <w:szCs w:val="24"/>
          <w:highlight w:val="none"/>
          <w:u w:val="none"/>
          <w:lang w:val="zh-TW" w:eastAsia="zh-TW"/>
        </w:rPr>
        <w:t>不能证明其报价合理性的，</w:t>
      </w:r>
      <w:r>
        <w:rPr>
          <w:rFonts w:hint="eastAsia" w:hAnsi="宋体"/>
          <w:color w:val="000000"/>
          <w:sz w:val="24"/>
          <w:szCs w:val="24"/>
          <w:lang w:val="en-US" w:eastAsia="zh-CN"/>
        </w:rPr>
        <w:t>评标</w:t>
      </w:r>
      <w:r>
        <w:rPr>
          <w:rStyle w:val="34"/>
          <w:rFonts w:hint="eastAsia" w:ascii="宋体" w:hAnsi="宋体" w:eastAsia="宋体" w:cs="宋体"/>
          <w:b w:val="0"/>
          <w:bCs w:val="0"/>
          <w:color w:val="000000"/>
          <w:sz w:val="24"/>
          <w:szCs w:val="24"/>
          <w:highlight w:val="none"/>
          <w:u w:val="none"/>
        </w:rPr>
        <w:t>小组</w:t>
      </w:r>
      <w:r>
        <w:rPr>
          <w:rStyle w:val="34"/>
          <w:rFonts w:hint="eastAsia" w:ascii="宋体" w:hAnsi="宋体" w:eastAsia="宋体" w:cs="宋体"/>
          <w:b w:val="0"/>
          <w:bCs w:val="0"/>
          <w:color w:val="000000"/>
          <w:sz w:val="24"/>
          <w:szCs w:val="24"/>
          <w:highlight w:val="none"/>
          <w:u w:val="none"/>
          <w:lang w:val="zh-TW" w:eastAsia="zh-TW"/>
        </w:rPr>
        <w:t>应当将其作为无效投标处理</w:t>
      </w:r>
      <w:r>
        <w:rPr>
          <w:rStyle w:val="34"/>
          <w:rFonts w:hint="eastAsia" w:ascii="宋体" w:hAnsi="宋体" w:cs="宋体"/>
          <w:b w:val="0"/>
          <w:bCs w:val="0"/>
          <w:color w:val="000000"/>
          <w:sz w:val="24"/>
          <w:szCs w:val="24"/>
          <w:highlight w:val="none"/>
          <w:u w:val="none"/>
          <w:lang w:val="zh-TW" w:eastAsia="zh-CN"/>
        </w:rPr>
        <w:t>。</w:t>
      </w:r>
    </w:p>
    <w:bookmarkEnd w:id="49"/>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highlight w:val="none"/>
        </w:rPr>
      </w:pPr>
      <w:bookmarkStart w:id="50" w:name="_Toc10663_WPSOffice_Level2"/>
      <w:r>
        <w:rPr>
          <w:rFonts w:hint="eastAsia" w:ascii="宋体" w:hAnsi="宋体" w:cs="宋体"/>
          <w:b/>
          <w:bCs/>
          <w:sz w:val="24"/>
          <w:szCs w:val="24"/>
          <w:highlight w:val="none"/>
          <w:lang w:val="en-US" w:eastAsia="zh-CN"/>
        </w:rPr>
        <w:t>采购内容及技术</w:t>
      </w:r>
      <w:r>
        <w:rPr>
          <w:rFonts w:hint="eastAsia" w:ascii="宋体" w:hAnsi="宋体" w:cs="宋体"/>
          <w:b/>
          <w:bCs/>
          <w:sz w:val="24"/>
          <w:szCs w:val="24"/>
          <w:highlight w:val="none"/>
        </w:rPr>
        <w:t>要求</w:t>
      </w:r>
      <w:bookmarkEnd w:id="50"/>
    </w:p>
    <w:tbl>
      <w:tblPr>
        <w:tblStyle w:val="19"/>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05"/>
        <w:gridCol w:w="2146"/>
        <w:gridCol w:w="2242"/>
        <w:gridCol w:w="2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车型状态描述</w:t>
            </w:r>
          </w:p>
        </w:tc>
        <w:tc>
          <w:tcPr>
            <w:tcW w:w="3866" w:type="pct"/>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国家工信部公告目录产品，可在车管所上机动车牌照，办理机动车行驶证和机动车登记本；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项    目</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技术规格参数</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项    目</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技术规格参数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★长×宽×高（mm）</w:t>
            </w:r>
          </w:p>
        </w:tc>
        <w:tc>
          <w:tcPr>
            <w:tcW w:w="127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≤1630×770×1100</w:t>
            </w:r>
          </w:p>
        </w:tc>
        <w:tc>
          <w:tcPr>
            <w:tcW w:w="1333" w:type="pct"/>
            <w:tcBorders>
              <w:left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★轴距（mm）</w:t>
            </w:r>
          </w:p>
        </w:tc>
        <w:tc>
          <w:tcPr>
            <w:tcW w:w="1256" w:type="pct"/>
            <w:tcBorders>
              <w:left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≤1150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★后轮距（mm）</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≤680</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★总质量（kg）</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最小离地间隙（mm）</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≥100</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★整车整备质量（kg）</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default"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最高车速（km/h）</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default"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≤28</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★额定载质量（kg）</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default"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轮胎数</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≥3</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最小转弯直径（m）</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default"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电池形式</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铅酸密闭免维护</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★电池规格</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≥48V/20AH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控制器</w:t>
            </w:r>
          </w:p>
        </w:tc>
        <w:tc>
          <w:tcPr>
            <w:tcW w:w="127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≥12 管</w:t>
            </w:r>
          </w:p>
        </w:tc>
        <w:tc>
          <w:tcPr>
            <w:tcW w:w="1333" w:type="pct"/>
            <w:tcBorders>
              <w:left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电机型式</w:t>
            </w:r>
          </w:p>
        </w:tc>
        <w:tc>
          <w:tcPr>
            <w:tcW w:w="1256" w:type="pct"/>
            <w:tcBorders>
              <w:left w:val="single" w:color="000000" w:sz="6" w:space="0"/>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直流永磁无刷电机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传动方式</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差速齿轮传动</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电机额定功率（W）</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仪表</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液晶</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★车厢规格</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≥100L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操纵方式</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手把</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轮胎规格</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前≤3.00-8/</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后≤ 3.00-8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33" w:type="pct"/>
            <w:tcBorders>
              <w:lef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制动器型式</w:t>
            </w:r>
          </w:p>
        </w:tc>
        <w:tc>
          <w:tcPr>
            <w:tcW w:w="127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鼓刹</w:t>
            </w:r>
          </w:p>
        </w:tc>
        <w:tc>
          <w:tcPr>
            <w:tcW w:w="133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车架型式</w:t>
            </w:r>
          </w:p>
        </w:tc>
        <w:tc>
          <w:tcPr>
            <w:tcW w:w="1256" w:type="pct"/>
            <w:tcBorders>
              <w:right w:val="single" w:color="000000" w:sz="6"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一体边梁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5000" w:type="pct"/>
            <w:gridSpan w:val="4"/>
            <w:tcBorders>
              <w:left w:val="single" w:color="000000" w:sz="6" w:space="0"/>
              <w:right w:val="single" w:color="000000" w:sz="6"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4"/>
                <w:rFonts w:hint="eastAsia" w:ascii="宋体" w:hAnsi="宋体" w:eastAsia="宋体" w:cs="宋体"/>
                <w:b w:val="0"/>
                <w:bCs w:val="0"/>
                <w:color w:val="000000"/>
                <w:sz w:val="24"/>
                <w:szCs w:val="24"/>
                <w:highlight w:val="none"/>
                <w:u w:val="none"/>
                <w:lang w:val="en-US" w:eastAsia="zh-CN"/>
              </w:rPr>
            </w:pPr>
            <w:r>
              <w:rPr>
                <w:rStyle w:val="34"/>
                <w:rFonts w:hint="eastAsia" w:ascii="宋体" w:hAnsi="宋体" w:eastAsia="宋体" w:cs="宋体"/>
                <w:b w:val="0"/>
                <w:bCs w:val="0"/>
                <w:color w:val="000000"/>
                <w:sz w:val="24"/>
                <w:szCs w:val="24"/>
                <w:highlight w:val="none"/>
                <w:u w:val="none"/>
                <w:lang w:val="en-US" w:eastAsia="zh-CN"/>
              </w:rPr>
              <w:t>其他要求：1、外观时尚、美观大方。2、一体冲压座桶，一体靠背架，加粗圆管扶手、乘坐舒适。3、100L大容量不锈钢垃圾斗方便垃圾收集和路面保洁。4、高亮大灯，行车安全。5、车漆采用水性油漆、环保无污染；汽车级烤漆工艺、漆面色泽明亮。</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51" w:name="_Toc9181_WPSOffice_Level2"/>
      <w:r>
        <w:rPr>
          <w:rFonts w:hint="eastAsia" w:ascii="宋体" w:hAnsi="宋体" w:cs="宋体"/>
          <w:b/>
          <w:bCs/>
          <w:sz w:val="24"/>
          <w:szCs w:val="24"/>
        </w:rPr>
        <w:t>三、</w:t>
      </w:r>
      <w:r>
        <w:rPr>
          <w:rFonts w:hint="eastAsia" w:ascii="宋体" w:hAnsi="宋体" w:cs="宋体"/>
          <w:b/>
          <w:bCs/>
          <w:sz w:val="24"/>
          <w:szCs w:val="24"/>
          <w:lang w:eastAsia="zh-CN"/>
        </w:rPr>
        <w:t>商务要求</w:t>
      </w:r>
    </w:p>
    <w:p>
      <w:pPr>
        <w:spacing w:before="78" w:line="220" w:lineRule="auto"/>
        <w:ind w:left="521"/>
        <w:rPr>
          <w:rFonts w:ascii="宋体" w:hAnsi="宋体" w:eastAsia="宋体" w:cs="宋体"/>
          <w:sz w:val="24"/>
          <w:szCs w:val="24"/>
        </w:rPr>
      </w:pPr>
      <w:r>
        <w:rPr>
          <w:rFonts w:ascii="宋体" w:hAnsi="宋体" w:eastAsia="宋体" w:cs="宋体"/>
          <w:spacing w:val="-10"/>
          <w:sz w:val="24"/>
          <w:szCs w:val="24"/>
        </w:rPr>
        <w:t>1、合</w:t>
      </w:r>
      <w:r>
        <w:rPr>
          <w:rFonts w:ascii="宋体" w:hAnsi="宋体" w:eastAsia="宋体" w:cs="宋体"/>
          <w:spacing w:val="-6"/>
          <w:sz w:val="24"/>
          <w:szCs w:val="24"/>
        </w:rPr>
        <w:t>同</w:t>
      </w:r>
      <w:r>
        <w:rPr>
          <w:rFonts w:ascii="宋体" w:hAnsi="宋体" w:eastAsia="宋体" w:cs="宋体"/>
          <w:spacing w:val="-5"/>
          <w:sz w:val="24"/>
          <w:szCs w:val="24"/>
        </w:rPr>
        <w:t xml:space="preserve">履行期限：合同签订后 </w:t>
      </w:r>
      <w:r>
        <w:rPr>
          <w:rFonts w:hint="eastAsia" w:ascii="宋体" w:hAnsi="宋体" w:cs="宋体"/>
          <w:spacing w:val="-5"/>
          <w:sz w:val="24"/>
          <w:szCs w:val="24"/>
          <w:lang w:val="en-US" w:eastAsia="zh-CN"/>
        </w:rPr>
        <w:t>10</w:t>
      </w:r>
      <w:r>
        <w:rPr>
          <w:rFonts w:ascii="宋体" w:hAnsi="宋体" w:eastAsia="宋体" w:cs="宋体"/>
          <w:spacing w:val="-5"/>
          <w:sz w:val="24"/>
          <w:szCs w:val="24"/>
        </w:rPr>
        <w:t>日</w:t>
      </w:r>
      <w:r>
        <w:rPr>
          <w:rFonts w:hint="eastAsia" w:ascii="宋体" w:hAnsi="宋体" w:cs="宋体"/>
          <w:spacing w:val="-5"/>
          <w:sz w:val="24"/>
          <w:szCs w:val="24"/>
          <w:lang w:eastAsia="zh-CN"/>
        </w:rPr>
        <w:t>历天</w:t>
      </w:r>
      <w:r>
        <w:rPr>
          <w:rFonts w:ascii="宋体" w:hAnsi="宋体" w:eastAsia="宋体" w:cs="宋体"/>
          <w:spacing w:val="-5"/>
          <w:sz w:val="24"/>
          <w:szCs w:val="24"/>
        </w:rPr>
        <w:t>内完成，并且达到使用功能。</w:t>
      </w:r>
    </w:p>
    <w:p>
      <w:pPr>
        <w:spacing w:before="183" w:line="360" w:lineRule="auto"/>
        <w:ind w:left="25" w:right="7" w:firstLine="480"/>
        <w:rPr>
          <w:rFonts w:ascii="宋体" w:hAnsi="宋体" w:eastAsia="宋体" w:cs="宋体"/>
          <w:sz w:val="24"/>
          <w:szCs w:val="24"/>
        </w:rPr>
      </w:pPr>
      <w:r>
        <w:rPr>
          <w:rFonts w:ascii="宋体" w:hAnsi="宋体" w:eastAsia="宋体" w:cs="宋体"/>
          <w:spacing w:val="-8"/>
          <w:sz w:val="24"/>
          <w:szCs w:val="24"/>
        </w:rPr>
        <w:t>2、报价要求</w:t>
      </w:r>
      <w:r>
        <w:rPr>
          <w:rFonts w:ascii="宋体" w:hAnsi="宋体" w:eastAsia="宋体" w:cs="宋体"/>
          <w:spacing w:val="-7"/>
          <w:sz w:val="24"/>
          <w:szCs w:val="24"/>
        </w:rPr>
        <w:t>:</w:t>
      </w:r>
      <w:r>
        <w:rPr>
          <w:rFonts w:ascii="宋体" w:hAnsi="宋体" w:eastAsia="宋体" w:cs="宋体"/>
          <w:spacing w:val="-4"/>
          <w:sz w:val="24"/>
          <w:szCs w:val="24"/>
        </w:rPr>
        <w:t>本项目所有运输、 装卸、安装、税费、售后服务费、管理费、</w:t>
      </w:r>
      <w:r>
        <w:rPr>
          <w:rFonts w:ascii="宋体" w:hAnsi="宋体" w:eastAsia="宋体" w:cs="宋体"/>
          <w:sz w:val="24"/>
          <w:szCs w:val="24"/>
        </w:rPr>
        <w:t xml:space="preserve"> </w:t>
      </w:r>
      <w:r>
        <w:rPr>
          <w:rFonts w:ascii="宋体" w:hAnsi="宋体" w:eastAsia="宋体" w:cs="宋体"/>
          <w:spacing w:val="-4"/>
          <w:sz w:val="24"/>
          <w:szCs w:val="24"/>
        </w:rPr>
        <w:t>人工</w:t>
      </w:r>
      <w:r>
        <w:rPr>
          <w:rFonts w:ascii="宋体" w:hAnsi="宋体" w:eastAsia="宋体" w:cs="宋体"/>
          <w:spacing w:val="-2"/>
          <w:sz w:val="24"/>
          <w:szCs w:val="24"/>
        </w:rPr>
        <w:t>费等一切相关费用均包含在投标报价中。</w:t>
      </w:r>
    </w:p>
    <w:p>
      <w:pPr>
        <w:spacing w:line="360" w:lineRule="auto"/>
        <w:ind w:left="26" w:right="73" w:firstLine="481"/>
        <w:rPr>
          <w:rFonts w:ascii="宋体" w:hAnsi="宋体" w:eastAsia="宋体" w:cs="宋体"/>
          <w:sz w:val="24"/>
          <w:szCs w:val="24"/>
        </w:rPr>
      </w:pPr>
      <w:r>
        <w:rPr>
          <w:rFonts w:ascii="宋体" w:hAnsi="宋体" w:eastAsia="宋体" w:cs="宋体"/>
          <w:spacing w:val="1"/>
          <w:sz w:val="24"/>
          <w:szCs w:val="24"/>
        </w:rPr>
        <w:t>3、履约、</w:t>
      </w:r>
      <w:r>
        <w:rPr>
          <w:rFonts w:ascii="宋体" w:hAnsi="宋体" w:eastAsia="宋体" w:cs="宋体"/>
          <w:sz w:val="24"/>
          <w:szCs w:val="24"/>
        </w:rPr>
        <w:t>验收要求与标准：按国家有关规定和采购文件的质量要求和技术</w:t>
      </w:r>
      <w:r>
        <w:rPr>
          <w:rFonts w:ascii="宋体" w:hAnsi="宋体" w:eastAsia="宋体" w:cs="宋体"/>
          <w:spacing w:val="-2"/>
          <w:sz w:val="24"/>
          <w:szCs w:val="24"/>
        </w:rPr>
        <w:t>指标、供应商响应文件及承诺与合同约定标准进行验</w:t>
      </w:r>
      <w:r>
        <w:rPr>
          <w:rFonts w:ascii="宋体" w:hAnsi="宋体" w:eastAsia="宋体" w:cs="宋体"/>
          <w:sz w:val="24"/>
          <w:szCs w:val="24"/>
        </w:rPr>
        <w:t>收。</w:t>
      </w:r>
    </w:p>
    <w:p>
      <w:pPr>
        <w:spacing w:line="219" w:lineRule="auto"/>
        <w:ind w:left="502"/>
        <w:rPr>
          <w:rFonts w:ascii="宋体" w:hAnsi="宋体" w:eastAsia="宋体" w:cs="宋体"/>
          <w:sz w:val="24"/>
          <w:szCs w:val="24"/>
        </w:rPr>
      </w:pPr>
      <w:r>
        <w:rPr>
          <w:rFonts w:ascii="宋体" w:hAnsi="宋体" w:eastAsia="宋体" w:cs="宋体"/>
          <w:spacing w:val="-5"/>
          <w:sz w:val="24"/>
          <w:szCs w:val="24"/>
        </w:rPr>
        <w:t>4、质保及售后服务要求</w:t>
      </w:r>
      <w:r>
        <w:rPr>
          <w:rFonts w:ascii="宋体" w:hAnsi="宋体" w:eastAsia="宋体" w:cs="宋体"/>
          <w:spacing w:val="-4"/>
          <w:sz w:val="24"/>
          <w:szCs w:val="24"/>
        </w:rPr>
        <w:t>：</w:t>
      </w:r>
    </w:p>
    <w:p>
      <w:pPr>
        <w:spacing w:before="183" w:line="360" w:lineRule="auto"/>
        <w:ind w:left="23" w:right="26" w:firstLine="486"/>
        <w:rPr>
          <w:rFonts w:ascii="宋体" w:hAnsi="宋体" w:eastAsia="宋体" w:cs="宋体"/>
          <w:sz w:val="24"/>
          <w:szCs w:val="24"/>
        </w:rPr>
      </w:pPr>
      <w:r>
        <w:rPr>
          <w:rFonts w:ascii="宋体" w:hAnsi="宋体" w:eastAsia="宋体" w:cs="宋体"/>
          <w:spacing w:val="6"/>
          <w:sz w:val="24"/>
          <w:szCs w:val="24"/>
        </w:rPr>
        <w:t>(1)质保：质保</w:t>
      </w:r>
      <w:r>
        <w:rPr>
          <w:rFonts w:ascii="宋体" w:hAnsi="宋体" w:eastAsia="宋体" w:cs="宋体"/>
          <w:spacing w:val="4"/>
          <w:sz w:val="24"/>
          <w:szCs w:val="24"/>
        </w:rPr>
        <w:t>期</w:t>
      </w:r>
      <w:r>
        <w:rPr>
          <w:rFonts w:ascii="宋体" w:hAnsi="宋体" w:eastAsia="宋体" w:cs="宋体"/>
          <w:spacing w:val="3"/>
          <w:sz w:val="24"/>
          <w:szCs w:val="24"/>
        </w:rPr>
        <w:t>为验收合格</w:t>
      </w:r>
      <w:r>
        <w:rPr>
          <w:rFonts w:ascii="宋体" w:hAnsi="宋体" w:eastAsia="宋体" w:cs="宋体"/>
          <w:color w:val="auto"/>
          <w:spacing w:val="3"/>
          <w:sz w:val="24"/>
          <w:szCs w:val="24"/>
        </w:rPr>
        <w:t>后 1 年，</w:t>
      </w:r>
      <w:r>
        <w:rPr>
          <w:rFonts w:ascii="宋体" w:hAnsi="宋体" w:eastAsia="宋体" w:cs="宋体"/>
          <w:spacing w:val="3"/>
          <w:sz w:val="24"/>
          <w:szCs w:val="24"/>
        </w:rPr>
        <w:t>在质保期内产品发生故障，凡属设</w:t>
      </w:r>
      <w:r>
        <w:rPr>
          <w:rFonts w:ascii="宋体" w:hAnsi="宋体" w:eastAsia="宋体" w:cs="宋体"/>
          <w:sz w:val="24"/>
          <w:szCs w:val="24"/>
        </w:rPr>
        <w:t xml:space="preserve"> </w:t>
      </w:r>
      <w:r>
        <w:rPr>
          <w:rFonts w:ascii="宋体" w:hAnsi="宋体" w:eastAsia="宋体" w:cs="宋体"/>
          <w:spacing w:val="-12"/>
          <w:sz w:val="24"/>
          <w:szCs w:val="24"/>
        </w:rPr>
        <w:t>计</w:t>
      </w:r>
      <w:r>
        <w:rPr>
          <w:rFonts w:ascii="宋体" w:hAnsi="宋体" w:eastAsia="宋体" w:cs="宋体"/>
          <w:spacing w:val="-10"/>
          <w:sz w:val="24"/>
          <w:szCs w:val="24"/>
        </w:rPr>
        <w:t>、</w:t>
      </w:r>
      <w:r>
        <w:rPr>
          <w:rFonts w:ascii="宋体" w:hAnsi="宋体" w:eastAsia="宋体" w:cs="宋体"/>
          <w:spacing w:val="-6"/>
          <w:sz w:val="24"/>
          <w:szCs w:val="24"/>
        </w:rPr>
        <w:t>制造、材质等非使用、维护原因出现故障影响正常使用时，成交供应商应及</w:t>
      </w:r>
      <w:r>
        <w:rPr>
          <w:rFonts w:ascii="宋体" w:hAnsi="宋体" w:eastAsia="宋体" w:cs="宋体"/>
          <w:spacing w:val="-2"/>
          <w:sz w:val="24"/>
          <w:szCs w:val="24"/>
        </w:rPr>
        <w:t>时给予无偿修复或更换。凡属使用、维护不当造成的故障，由使</w:t>
      </w:r>
      <w:r>
        <w:rPr>
          <w:rFonts w:ascii="宋体" w:hAnsi="宋体" w:eastAsia="宋体" w:cs="宋体"/>
          <w:spacing w:val="-1"/>
          <w:sz w:val="24"/>
          <w:szCs w:val="24"/>
        </w:rPr>
        <w:t>用方承担责任，</w:t>
      </w:r>
      <w:r>
        <w:rPr>
          <w:rFonts w:ascii="宋体" w:hAnsi="宋体" w:eastAsia="宋体" w:cs="宋体"/>
          <w:spacing w:val="-5"/>
          <w:sz w:val="24"/>
          <w:szCs w:val="24"/>
        </w:rPr>
        <w:t>成</w:t>
      </w:r>
      <w:r>
        <w:rPr>
          <w:rFonts w:ascii="宋体" w:hAnsi="宋体" w:eastAsia="宋体" w:cs="宋体"/>
          <w:spacing w:val="-3"/>
          <w:sz w:val="24"/>
          <w:szCs w:val="24"/>
        </w:rPr>
        <w:t>交供应商应给予有偿服务。</w:t>
      </w:r>
    </w:p>
    <w:p>
      <w:pPr>
        <w:spacing w:line="360" w:lineRule="auto"/>
        <w:ind w:left="22" w:right="7" w:firstLine="481"/>
        <w:rPr>
          <w:rFonts w:ascii="宋体" w:hAnsi="宋体" w:eastAsia="宋体" w:cs="宋体"/>
          <w:sz w:val="24"/>
          <w:szCs w:val="24"/>
        </w:rPr>
      </w:pPr>
      <w:r>
        <w:rPr>
          <w:rFonts w:ascii="宋体" w:hAnsi="宋体" w:eastAsia="宋体" w:cs="宋体"/>
          <w:spacing w:val="-12"/>
          <w:sz w:val="24"/>
          <w:szCs w:val="24"/>
        </w:rPr>
        <w:t>质保期</w:t>
      </w:r>
      <w:r>
        <w:rPr>
          <w:rFonts w:ascii="宋体" w:hAnsi="宋体" w:eastAsia="宋体" w:cs="宋体"/>
          <w:spacing w:val="-9"/>
          <w:sz w:val="24"/>
          <w:szCs w:val="24"/>
        </w:rPr>
        <w:t>内</w:t>
      </w:r>
      <w:r>
        <w:rPr>
          <w:rFonts w:ascii="宋体" w:hAnsi="宋体" w:eastAsia="宋体" w:cs="宋体"/>
          <w:spacing w:val="-6"/>
          <w:sz w:val="24"/>
          <w:szCs w:val="24"/>
        </w:rPr>
        <w:t>出现质量问题，成交供应商在接到通知后维修或更换，并承担修理</w:t>
      </w:r>
      <w:r>
        <w:rPr>
          <w:rFonts w:ascii="宋体" w:hAnsi="宋体" w:eastAsia="宋体" w:cs="宋体"/>
          <w:spacing w:val="-5"/>
          <w:sz w:val="24"/>
          <w:szCs w:val="24"/>
        </w:rPr>
        <w:t>调换的费用；如货物经成交供应商 2 次维修仍不能达到本合同约定的质量标准</w:t>
      </w:r>
      <w:r>
        <w:rPr>
          <w:rFonts w:ascii="宋体" w:hAnsi="宋体" w:eastAsia="宋体" w:cs="宋体"/>
          <w:spacing w:val="-2"/>
          <w:sz w:val="24"/>
          <w:szCs w:val="24"/>
        </w:rPr>
        <w:t>，视为成交供应商未能</w:t>
      </w:r>
      <w:r>
        <w:rPr>
          <w:rFonts w:ascii="宋体" w:hAnsi="宋体" w:eastAsia="宋体" w:cs="宋体"/>
          <w:spacing w:val="-1"/>
          <w:sz w:val="24"/>
          <w:szCs w:val="24"/>
        </w:rPr>
        <w:t>按时交货，采购方有权退货并追究成交供应商的违约责任。</w:t>
      </w:r>
      <w:r>
        <w:rPr>
          <w:rFonts w:ascii="宋体" w:hAnsi="宋体" w:eastAsia="宋体" w:cs="宋体"/>
          <w:spacing w:val="-18"/>
          <w:sz w:val="24"/>
          <w:szCs w:val="24"/>
        </w:rPr>
        <w:t>货</w:t>
      </w:r>
      <w:r>
        <w:rPr>
          <w:rFonts w:ascii="宋体" w:hAnsi="宋体" w:eastAsia="宋体" w:cs="宋体"/>
          <w:spacing w:val="-12"/>
          <w:sz w:val="24"/>
          <w:szCs w:val="24"/>
        </w:rPr>
        <w:t>到</w:t>
      </w:r>
      <w:r>
        <w:rPr>
          <w:rFonts w:ascii="宋体" w:hAnsi="宋体" w:eastAsia="宋体" w:cs="宋体"/>
          <w:spacing w:val="-9"/>
          <w:sz w:val="24"/>
          <w:szCs w:val="24"/>
        </w:rPr>
        <w:t>现场后由于采购方保管不当造成的问题，成交供应商亦应负责修复，但费用</w:t>
      </w:r>
      <w:r>
        <w:rPr>
          <w:rFonts w:ascii="宋体" w:hAnsi="宋体" w:eastAsia="宋体" w:cs="宋体"/>
          <w:spacing w:val="-8"/>
          <w:sz w:val="24"/>
          <w:szCs w:val="24"/>
        </w:rPr>
        <w:t>由</w:t>
      </w:r>
      <w:r>
        <w:rPr>
          <w:rFonts w:ascii="宋体" w:hAnsi="宋体" w:eastAsia="宋体" w:cs="宋体"/>
          <w:spacing w:val="-5"/>
          <w:sz w:val="24"/>
          <w:szCs w:val="24"/>
        </w:rPr>
        <w:t>采购方负担。</w:t>
      </w:r>
    </w:p>
    <w:p>
      <w:pPr>
        <w:numPr>
          <w:ilvl w:val="0"/>
          <w:numId w:val="4"/>
        </w:numPr>
        <w:spacing w:before="1" w:line="360" w:lineRule="auto"/>
        <w:ind w:left="24" w:right="69" w:firstLine="485"/>
      </w:pPr>
      <w:r>
        <w:rPr>
          <w:rFonts w:ascii="宋体" w:hAnsi="宋体" w:eastAsia="宋体" w:cs="宋体"/>
          <w:spacing w:val="7"/>
          <w:sz w:val="24"/>
          <w:szCs w:val="24"/>
        </w:rPr>
        <w:t>售后及服务：所有货物必须由成交供应商提供采购人约定的免费质量</w:t>
      </w:r>
      <w:r>
        <w:rPr>
          <w:rFonts w:ascii="宋体" w:hAnsi="宋体" w:eastAsia="宋体" w:cs="宋体"/>
          <w:spacing w:val="-6"/>
          <w:sz w:val="24"/>
          <w:szCs w:val="24"/>
        </w:rPr>
        <w:t>保修期服务；在质量保修服务期内，使用者如有投诉，须在 8小时内响应， 7</w:t>
      </w:r>
      <w:r>
        <w:rPr>
          <w:rFonts w:ascii="宋体" w:hAnsi="宋体" w:eastAsia="宋体" w:cs="宋体"/>
          <w:sz w:val="24"/>
          <w:szCs w:val="24"/>
        </w:rPr>
        <w:t xml:space="preserve">2 </w:t>
      </w:r>
      <w:r>
        <w:rPr>
          <w:rFonts w:ascii="宋体" w:hAnsi="宋体" w:eastAsia="宋体" w:cs="宋体"/>
          <w:spacing w:val="-5"/>
          <w:sz w:val="24"/>
          <w:szCs w:val="24"/>
        </w:rPr>
        <w:t>小时内处理完毕。</w:t>
      </w:r>
    </w:p>
    <w:p>
      <w:pPr>
        <w:spacing w:line="360" w:lineRule="auto"/>
        <w:ind w:left="22" w:right="11" w:firstLine="485"/>
        <w:rPr>
          <w:rFonts w:ascii="宋体" w:hAnsi="宋体" w:eastAsia="宋体" w:cs="宋体"/>
          <w:sz w:val="24"/>
          <w:szCs w:val="24"/>
        </w:rPr>
      </w:pPr>
      <w:r>
        <w:rPr>
          <w:rFonts w:ascii="宋体" w:hAnsi="宋体" w:eastAsia="宋体" w:cs="宋体"/>
          <w:spacing w:val="-5"/>
          <w:sz w:val="24"/>
          <w:szCs w:val="24"/>
        </w:rPr>
        <w:t>5、安全责任： 成交供应商在实施过程中的安全责任由成交供应商负全责</w:t>
      </w:r>
      <w:r>
        <w:rPr>
          <w:rFonts w:ascii="宋体" w:hAnsi="宋体" w:eastAsia="宋体" w:cs="宋体"/>
          <w:spacing w:val="-4"/>
          <w:sz w:val="24"/>
          <w:szCs w:val="24"/>
        </w:rPr>
        <w:t>，</w:t>
      </w:r>
      <w:r>
        <w:rPr>
          <w:rFonts w:ascii="宋体" w:hAnsi="宋体" w:eastAsia="宋体" w:cs="宋体"/>
          <w:spacing w:val="8"/>
          <w:sz w:val="24"/>
          <w:szCs w:val="24"/>
        </w:rPr>
        <w:t>采</w:t>
      </w:r>
      <w:r>
        <w:rPr>
          <w:rFonts w:ascii="宋体" w:hAnsi="宋体" w:eastAsia="宋体" w:cs="宋体"/>
          <w:spacing w:val="4"/>
          <w:sz w:val="24"/>
          <w:szCs w:val="24"/>
        </w:rPr>
        <w:t>购方及使用方不承担任何安全责任，也不承担如发生安全事故产生的任何责</w:t>
      </w:r>
      <w:r>
        <w:rPr>
          <w:rFonts w:ascii="宋体" w:hAnsi="宋体" w:eastAsia="宋体" w:cs="宋体"/>
          <w:sz w:val="24"/>
          <w:szCs w:val="24"/>
        </w:rPr>
        <w:t xml:space="preserve"> </w:t>
      </w:r>
      <w:r>
        <w:rPr>
          <w:rFonts w:ascii="宋体" w:hAnsi="宋体" w:eastAsia="宋体" w:cs="宋体"/>
          <w:spacing w:val="-17"/>
          <w:sz w:val="24"/>
          <w:szCs w:val="24"/>
        </w:rPr>
        <w:t>任</w:t>
      </w:r>
      <w:r>
        <w:rPr>
          <w:rFonts w:ascii="宋体" w:hAnsi="宋体" w:eastAsia="宋体" w:cs="宋体"/>
          <w:spacing w:val="-16"/>
          <w:sz w:val="24"/>
          <w:szCs w:val="24"/>
        </w:rPr>
        <w:t>；</w:t>
      </w:r>
    </w:p>
    <w:p>
      <w:pPr>
        <w:spacing w:line="239" w:lineRule="auto"/>
        <w:ind w:left="505"/>
        <w:rPr>
          <w:rFonts w:ascii="宋体" w:hAnsi="宋体" w:eastAsia="宋体" w:cs="宋体"/>
          <w:sz w:val="24"/>
          <w:szCs w:val="24"/>
        </w:rPr>
      </w:pPr>
      <w:r>
        <w:rPr>
          <w:rFonts w:ascii="宋体" w:hAnsi="宋体" w:eastAsia="宋体" w:cs="宋体"/>
          <w:spacing w:val="-11"/>
          <w:sz w:val="24"/>
          <w:szCs w:val="24"/>
        </w:rPr>
        <w:t>6</w:t>
      </w:r>
      <w:r>
        <w:rPr>
          <w:rFonts w:ascii="宋体" w:hAnsi="宋体" w:eastAsia="宋体" w:cs="宋体"/>
          <w:spacing w:val="-7"/>
          <w:sz w:val="24"/>
          <w:szCs w:val="24"/>
        </w:rPr>
        <w:t>、付款方式：</w:t>
      </w:r>
    </w:p>
    <w:p>
      <w:pPr>
        <w:spacing w:before="156" w:line="360" w:lineRule="auto"/>
        <w:ind w:left="24" w:right="20" w:firstLine="485"/>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1</w:t>
      </w:r>
      <w:r>
        <w:rPr>
          <w:rFonts w:ascii="宋体" w:hAnsi="宋体" w:eastAsia="宋体" w:cs="宋体"/>
          <w:spacing w:val="7"/>
          <w:sz w:val="24"/>
          <w:szCs w:val="24"/>
        </w:rPr>
        <w:t>)成交供应商须向采购方出具合法有效完整的完税发票及凭证资料进行</w:t>
      </w:r>
      <w:r>
        <w:rPr>
          <w:rFonts w:ascii="宋体" w:hAnsi="宋体" w:eastAsia="宋体" w:cs="宋体"/>
          <w:spacing w:val="-9"/>
          <w:sz w:val="24"/>
          <w:szCs w:val="24"/>
        </w:rPr>
        <w:t>支</w:t>
      </w:r>
      <w:r>
        <w:rPr>
          <w:rFonts w:ascii="宋体" w:hAnsi="宋体" w:eastAsia="宋体" w:cs="宋体"/>
          <w:spacing w:val="-7"/>
          <w:sz w:val="24"/>
          <w:szCs w:val="24"/>
        </w:rPr>
        <w:t>付结算。</w:t>
      </w:r>
    </w:p>
    <w:p>
      <w:pPr>
        <w:pStyle w:val="6"/>
        <w:ind w:left="0" w:leftChars="0" w:firstLine="630" w:firstLineChars="300"/>
        <w:sectPr>
          <w:footerReference r:id="rId9" w:type="default"/>
          <w:pgSz w:w="11907" w:h="16839"/>
          <w:pgMar w:top="400" w:right="1733" w:bottom="1362" w:left="1785" w:header="0" w:footer="1202" w:gutter="0"/>
          <w:pgNumType w:fmt="decimal"/>
          <w:cols w:space="720" w:num="1"/>
        </w:sectPr>
      </w:pPr>
      <w:r>
        <w:rPr>
          <w:rFonts w:ascii="宋体" w:hAnsi="宋体" w:eastAsia="宋体" w:cs="宋体"/>
          <w:spacing w:val="-15"/>
          <w:sz w:val="24"/>
          <w:szCs w:val="24"/>
        </w:rPr>
        <w:t>7</w:t>
      </w:r>
      <w:r>
        <w:rPr>
          <w:rFonts w:ascii="宋体" w:hAnsi="宋体" w:eastAsia="宋体" w:cs="宋体"/>
          <w:spacing w:val="-10"/>
          <w:sz w:val="24"/>
          <w:szCs w:val="24"/>
        </w:rPr>
        <w:t>、履约保证金： 不收取</w:t>
      </w:r>
    </w:p>
    <w:bookmarkEnd w:id="51"/>
    <w:p>
      <w:pPr>
        <w:spacing w:line="440" w:lineRule="exact"/>
        <w:jc w:val="center"/>
        <w:rPr>
          <w:rFonts w:ascii="方正小标宋简体" w:hAnsi="宋体" w:eastAsia="方正小标宋简体" w:cs="Batang"/>
          <w:sz w:val="44"/>
          <w:szCs w:val="44"/>
          <w:highlight w:val="none"/>
        </w:rPr>
      </w:pPr>
      <w:bookmarkStart w:id="52" w:name="_Toc8667_WPSOffice_Level1"/>
      <w:r>
        <w:rPr>
          <w:rFonts w:hint="eastAsia" w:ascii="宋体" w:hAnsi="宋体" w:cs="宋体"/>
          <w:b/>
          <w:bCs/>
          <w:sz w:val="44"/>
          <w:szCs w:val="44"/>
          <w:highlight w:val="none"/>
        </w:rPr>
        <w:t>第四章  合同书（参考格式）</w:t>
      </w:r>
      <w:bookmarkEnd w:id="52"/>
    </w:p>
    <w:p>
      <w:pPr>
        <w:spacing w:line="440" w:lineRule="exact"/>
        <w:ind w:firstLine="787" w:firstLineChars="196"/>
        <w:jc w:val="center"/>
        <w:rPr>
          <w:rFonts w:ascii="宋体" w:hAnsi="宋体"/>
          <w:b/>
          <w:color w:val="000000"/>
          <w:sz w:val="40"/>
          <w:szCs w:val="40"/>
          <w:highlight w:val="none"/>
        </w:rPr>
      </w:pPr>
    </w:p>
    <w:p>
      <w:pPr>
        <w:spacing w:line="440" w:lineRule="exact"/>
        <w:ind w:firstLine="588" w:firstLineChars="245"/>
        <w:rPr>
          <w:rFonts w:ascii="宋体" w:hAnsi="宋体"/>
          <w:sz w:val="24"/>
          <w:szCs w:val="24"/>
          <w:highlight w:val="none"/>
        </w:rPr>
      </w:pPr>
      <w:r>
        <w:rPr>
          <w:rFonts w:ascii="宋体" w:hAnsi="宋体"/>
          <w:sz w:val="24"/>
          <w:szCs w:val="24"/>
          <w:highlight w:val="none"/>
        </w:rPr>
        <w:t>（根据《政府采购法》和《</w:t>
      </w:r>
      <w:r>
        <w:rPr>
          <w:rFonts w:hint="eastAsia" w:ascii="宋体" w:hAnsi="宋体"/>
          <w:sz w:val="24"/>
          <w:szCs w:val="24"/>
          <w:highlight w:val="none"/>
          <w:lang w:val="en-US" w:eastAsia="zh-CN"/>
        </w:rPr>
        <w:t>民法典</w:t>
      </w:r>
      <w:r>
        <w:rPr>
          <w:rFonts w:ascii="宋体" w:hAnsi="宋体"/>
          <w:sz w:val="24"/>
          <w:szCs w:val="24"/>
          <w:highlight w:val="none"/>
        </w:rPr>
        <w:t>》。采购人和供应商之间的权利和义务，应当按照平等的原则以合同方式约定。此合同书仅作为签订正式合同时的参考，正式合同书应包括本参考格式之内容。）</w:t>
      </w:r>
    </w:p>
    <w:p>
      <w:pPr>
        <w:spacing w:line="440" w:lineRule="exact"/>
        <w:ind w:firstLine="539" w:firstLineChars="245"/>
        <w:rPr>
          <w:rFonts w:ascii="宋体" w:hAnsi="宋体"/>
          <w:spacing w:val="-10"/>
          <w:sz w:val="24"/>
          <w:szCs w:val="24"/>
          <w:highlight w:val="none"/>
        </w:rPr>
      </w:pPr>
    </w:p>
    <w:p>
      <w:pPr>
        <w:spacing w:line="440" w:lineRule="exact"/>
        <w:ind w:firstLine="540"/>
        <w:jc w:val="center"/>
        <w:rPr>
          <w:rFonts w:ascii="宋体" w:hAnsi="宋体"/>
          <w:kern w:val="0"/>
          <w:sz w:val="24"/>
          <w:szCs w:val="24"/>
          <w:highlight w:val="none"/>
        </w:rPr>
      </w:pPr>
      <w:bookmarkStart w:id="53" w:name="_Toc3030_WPSOffice_Level2"/>
      <w:r>
        <w:rPr>
          <w:rFonts w:ascii="宋体" w:hAnsi="宋体"/>
          <w:kern w:val="0"/>
          <w:sz w:val="24"/>
          <w:szCs w:val="24"/>
          <w:highlight w:val="none"/>
        </w:rPr>
        <w:t>合   同   书</w:t>
      </w:r>
      <w:bookmarkEnd w:id="53"/>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项目名称：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合同编号：</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签订日期：</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签订合同地点：</w:t>
      </w:r>
    </w:p>
    <w:p>
      <w:pPr>
        <w:spacing w:line="440" w:lineRule="exact"/>
        <w:ind w:firstLine="480" w:firstLineChars="200"/>
        <w:rPr>
          <w:rFonts w:ascii="宋体" w:hAnsi="宋体"/>
          <w:sz w:val="24"/>
          <w:szCs w:val="24"/>
          <w:highlight w:val="none"/>
        </w:rPr>
      </w:pPr>
      <w:r>
        <w:rPr>
          <w:rFonts w:ascii="宋体" w:hAnsi="宋体"/>
          <w:sz w:val="24"/>
          <w:szCs w:val="24"/>
          <w:highlight w:val="none"/>
        </w:rPr>
        <w:t>本合同由      （以下简称“需方”）与         （以下简称“供方”）签订。</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供方以总金额      万元人民币（用大写数字书写）向需方提供如下货物</w:t>
      </w:r>
      <w:r>
        <w:rPr>
          <w:rFonts w:hint="eastAsia" w:ascii="宋体" w:hAnsi="宋体"/>
          <w:kern w:val="0"/>
          <w:sz w:val="24"/>
          <w:szCs w:val="24"/>
          <w:highlight w:val="none"/>
        </w:rPr>
        <w:t>（工程、服务）</w:t>
      </w:r>
      <w:r>
        <w:rPr>
          <w:rFonts w:ascii="宋体" w:hAnsi="宋体"/>
          <w:kern w:val="0"/>
          <w:sz w:val="24"/>
          <w:szCs w:val="24"/>
          <w:highlight w:val="none"/>
        </w:rPr>
        <w:t>：</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经双方协商，同意按下列条文执行：</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1.本合同供、需双方必须遵守国家颁布的《中华人民共和国</w:t>
      </w:r>
      <w:r>
        <w:rPr>
          <w:rFonts w:hint="eastAsia" w:ascii="宋体" w:hAnsi="宋体"/>
          <w:sz w:val="24"/>
          <w:szCs w:val="24"/>
          <w:highlight w:val="none"/>
          <w:lang w:val="en-US" w:eastAsia="zh-CN"/>
        </w:rPr>
        <w:t>民法典</w:t>
      </w:r>
      <w:r>
        <w:rPr>
          <w:rFonts w:ascii="宋体" w:hAnsi="宋体"/>
          <w:kern w:val="0"/>
          <w:sz w:val="24"/>
          <w:szCs w:val="24"/>
          <w:highlight w:val="none"/>
        </w:rPr>
        <w:t>》、《中华人民共和国政府采购法》，并各自履行应负的全部责任和义务。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2.需方保证按合同条款规定的时间和方式付给供方到期应付的金额，并承担应负的责任和义务。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3.供方保证全部按合同条款规定的内容和实施周期向需方提供合格的货物（</w:t>
      </w:r>
      <w:r>
        <w:rPr>
          <w:rFonts w:hint="eastAsia" w:ascii="宋体" w:hAnsi="宋体"/>
          <w:kern w:val="0"/>
          <w:sz w:val="24"/>
          <w:szCs w:val="24"/>
          <w:highlight w:val="none"/>
        </w:rPr>
        <w:t>工程、</w:t>
      </w:r>
      <w:r>
        <w:rPr>
          <w:rFonts w:ascii="宋体" w:hAnsi="宋体"/>
          <w:kern w:val="0"/>
          <w:sz w:val="24"/>
          <w:szCs w:val="24"/>
          <w:highlight w:val="none"/>
        </w:rPr>
        <w:t>服务），并承担应负的责任和义务。</w:t>
      </w:r>
    </w:p>
    <w:p>
      <w:pPr>
        <w:autoSpaceDE w:val="0"/>
        <w:autoSpaceDN w:val="0"/>
        <w:adjustRightInd w:val="0"/>
        <w:spacing w:line="440" w:lineRule="exact"/>
        <w:ind w:firstLine="470" w:firstLineChars="196"/>
        <w:jc w:val="left"/>
        <w:rPr>
          <w:rFonts w:ascii="宋体" w:hAnsi="宋体"/>
          <w:kern w:val="0"/>
          <w:sz w:val="24"/>
          <w:szCs w:val="24"/>
          <w:highlight w:val="none"/>
        </w:rPr>
      </w:pPr>
      <w:r>
        <w:rPr>
          <w:rFonts w:ascii="宋体" w:hAnsi="宋体"/>
          <w:kern w:val="0"/>
          <w:sz w:val="24"/>
          <w:szCs w:val="24"/>
          <w:highlight w:val="none"/>
        </w:rPr>
        <w:t>4.合同文件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下列文件为本合同不可分割的部分：</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4.1</w:t>
      </w:r>
      <w:r>
        <w:rPr>
          <w:rFonts w:hint="eastAsia" w:ascii="宋体" w:hAnsi="宋体"/>
          <w:kern w:val="0"/>
          <w:sz w:val="24"/>
          <w:szCs w:val="24"/>
          <w:highlight w:val="none"/>
        </w:rPr>
        <w:t>询价文件</w:t>
      </w:r>
      <w:r>
        <w:rPr>
          <w:rFonts w:ascii="宋体" w:hAnsi="宋体"/>
          <w:kern w:val="0"/>
          <w:sz w:val="24"/>
          <w:szCs w:val="24"/>
          <w:highlight w:val="none"/>
        </w:rPr>
        <w:t>(编号：</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4.2供方成交的</w:t>
      </w:r>
      <w:r>
        <w:rPr>
          <w:rFonts w:hint="eastAsia" w:ascii="宋体" w:hAnsi="宋体"/>
          <w:kern w:val="0"/>
          <w:sz w:val="24"/>
          <w:szCs w:val="24"/>
          <w:highlight w:val="none"/>
        </w:rPr>
        <w:t>响应文件</w:t>
      </w:r>
      <w:r>
        <w:rPr>
          <w:rFonts w:ascii="宋体" w:hAnsi="宋体"/>
          <w:kern w:val="0"/>
          <w:sz w:val="24"/>
          <w:szCs w:val="24"/>
          <w:highlight w:val="none"/>
        </w:rPr>
        <w:t>（副本）；</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4.3合同书；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4.4合同条款；</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4.5</w:t>
      </w:r>
      <w:r>
        <w:rPr>
          <w:rFonts w:hint="eastAsia" w:ascii="宋体" w:hAnsi="宋体"/>
          <w:kern w:val="0"/>
          <w:sz w:val="24"/>
          <w:szCs w:val="24"/>
          <w:highlight w:val="none"/>
        </w:rPr>
        <w:t>（采购代理机构名称）</w:t>
      </w:r>
      <w:r>
        <w:rPr>
          <w:rFonts w:ascii="宋体" w:hAnsi="宋体"/>
          <w:kern w:val="0"/>
          <w:sz w:val="24"/>
          <w:szCs w:val="24"/>
          <w:highlight w:val="none"/>
        </w:rPr>
        <w:t>发出的成交通知书；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4.6在商洽本合同时，双方澄清、确认并共同签字的补充文件、技术协议。</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5.合同范围和条件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6.货物</w:t>
      </w:r>
      <w:r>
        <w:rPr>
          <w:rFonts w:hint="eastAsia" w:ascii="宋体" w:hAnsi="宋体"/>
          <w:kern w:val="0"/>
          <w:sz w:val="24"/>
          <w:szCs w:val="24"/>
          <w:highlight w:val="none"/>
        </w:rPr>
        <w:t>（工程、服务）</w:t>
      </w:r>
      <w:r>
        <w:rPr>
          <w:rFonts w:ascii="宋体" w:hAnsi="宋体"/>
          <w:kern w:val="0"/>
          <w:sz w:val="24"/>
          <w:szCs w:val="24"/>
          <w:highlight w:val="none"/>
        </w:rPr>
        <w:t>及数量</w:t>
      </w:r>
    </w:p>
    <w:p>
      <w:pPr>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本合同所提供的货物</w:t>
      </w:r>
      <w:r>
        <w:rPr>
          <w:rFonts w:hint="eastAsia" w:ascii="宋体" w:hAnsi="宋体"/>
          <w:kern w:val="0"/>
          <w:sz w:val="24"/>
          <w:szCs w:val="24"/>
          <w:highlight w:val="none"/>
        </w:rPr>
        <w:t>（工程、服务）</w:t>
      </w:r>
      <w:r>
        <w:rPr>
          <w:rFonts w:ascii="宋体" w:hAnsi="宋体"/>
          <w:kern w:val="0"/>
          <w:sz w:val="24"/>
          <w:szCs w:val="24"/>
          <w:highlight w:val="none"/>
        </w:rPr>
        <w:t>及数量详见</w:t>
      </w:r>
      <w:r>
        <w:rPr>
          <w:rFonts w:hint="eastAsia" w:ascii="宋体" w:hAnsi="宋体"/>
          <w:kern w:val="0"/>
          <w:sz w:val="24"/>
          <w:szCs w:val="24"/>
          <w:highlight w:val="none"/>
        </w:rPr>
        <w:t>询价文件</w:t>
      </w:r>
      <w:r>
        <w:rPr>
          <w:rFonts w:ascii="宋体" w:hAnsi="宋体"/>
          <w:kern w:val="0"/>
          <w:sz w:val="24"/>
          <w:szCs w:val="24"/>
          <w:highlight w:val="none"/>
        </w:rPr>
        <w:t>的要求及供方</w:t>
      </w:r>
      <w:r>
        <w:rPr>
          <w:rFonts w:hint="eastAsia" w:ascii="宋体" w:hAnsi="宋体"/>
          <w:kern w:val="0"/>
          <w:sz w:val="24"/>
          <w:szCs w:val="24"/>
          <w:highlight w:val="none"/>
        </w:rPr>
        <w:t>响应文件</w:t>
      </w:r>
      <w:r>
        <w:rPr>
          <w:rFonts w:ascii="宋体" w:hAnsi="宋体"/>
          <w:kern w:val="0"/>
          <w:sz w:val="24"/>
          <w:szCs w:val="24"/>
          <w:highlight w:val="none"/>
        </w:rPr>
        <w:t>中的承诺。</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7.付款方式</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本合同的付款条件在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8.合同金额</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合同总金额：人民币</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9.实施时间和地点</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本合同中货物</w:t>
      </w:r>
      <w:r>
        <w:rPr>
          <w:rFonts w:hint="eastAsia" w:ascii="宋体" w:hAnsi="宋体"/>
          <w:kern w:val="0"/>
          <w:sz w:val="24"/>
          <w:szCs w:val="24"/>
          <w:highlight w:val="none"/>
        </w:rPr>
        <w:t>（工程、服务）</w:t>
      </w:r>
      <w:r>
        <w:rPr>
          <w:rFonts w:ascii="宋体" w:hAnsi="宋体"/>
          <w:kern w:val="0"/>
          <w:sz w:val="24"/>
          <w:szCs w:val="24"/>
          <w:highlight w:val="none"/>
        </w:rPr>
        <w:t>的实施时间、地点在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10.合同生效</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本合同经供、需双方授权代表签字和加盖公章（或合同专用章）后生效。</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11.合同的份数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本合同正本一式　　份，需方执　　份，供方执　　份；副本一式　　份，需方执　　份，供方执　　份，</w:t>
      </w:r>
      <w:r>
        <w:rPr>
          <w:rFonts w:hint="eastAsia" w:ascii="宋体" w:hAnsi="宋体"/>
          <w:kern w:val="0"/>
          <w:sz w:val="24"/>
          <w:szCs w:val="24"/>
          <w:highlight w:val="none"/>
        </w:rPr>
        <w:t>仙桃市</w:t>
      </w:r>
      <w:r>
        <w:rPr>
          <w:rFonts w:ascii="宋体" w:hAnsi="宋体"/>
          <w:kern w:val="0"/>
          <w:sz w:val="24"/>
          <w:szCs w:val="24"/>
          <w:highlight w:val="none"/>
        </w:rPr>
        <w:t>政府采购办公室壹份备案。</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需　　方：</w:t>
      </w:r>
      <w:r>
        <w:rPr>
          <w:rFonts w:ascii="宋体" w:hAnsi="宋体"/>
          <w:kern w:val="0"/>
          <w:sz w:val="24"/>
          <w:szCs w:val="24"/>
          <w:highlight w:val="none"/>
        </w:rPr>
        <w:tab/>
      </w:r>
      <w:r>
        <w:rPr>
          <w:rFonts w:ascii="宋体" w:hAnsi="宋体"/>
          <w:kern w:val="0"/>
          <w:sz w:val="24"/>
          <w:szCs w:val="24"/>
          <w:highlight w:val="none"/>
        </w:rPr>
        <w:t>供　　方：</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单位名称（盖章）：</w:t>
      </w:r>
      <w:r>
        <w:rPr>
          <w:rFonts w:ascii="宋体" w:hAnsi="宋体"/>
          <w:kern w:val="0"/>
          <w:sz w:val="24"/>
          <w:szCs w:val="24"/>
          <w:highlight w:val="none"/>
        </w:rPr>
        <w:tab/>
      </w:r>
      <w:r>
        <w:rPr>
          <w:rFonts w:ascii="宋体" w:hAnsi="宋体"/>
          <w:kern w:val="0"/>
          <w:sz w:val="24"/>
          <w:szCs w:val="24"/>
          <w:highlight w:val="none"/>
        </w:rPr>
        <w:t>单位名称（盖章）：</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单位地址：</w:t>
      </w:r>
      <w:r>
        <w:rPr>
          <w:rFonts w:ascii="宋体" w:hAnsi="宋体"/>
          <w:kern w:val="0"/>
          <w:sz w:val="24"/>
          <w:szCs w:val="24"/>
          <w:highlight w:val="none"/>
        </w:rPr>
        <w:tab/>
      </w:r>
      <w:r>
        <w:rPr>
          <w:rFonts w:ascii="宋体" w:hAnsi="宋体"/>
          <w:kern w:val="0"/>
          <w:sz w:val="24"/>
          <w:szCs w:val="24"/>
          <w:highlight w:val="none"/>
        </w:rPr>
        <w:t>单位地址：</w:t>
      </w:r>
    </w:p>
    <w:p>
      <w:pPr>
        <w:tabs>
          <w:tab w:val="left" w:pos="4860"/>
        </w:tabs>
        <w:autoSpaceDE w:val="0"/>
        <w:autoSpaceDN w:val="0"/>
        <w:adjustRightInd w:val="0"/>
        <w:spacing w:line="440" w:lineRule="exact"/>
        <w:jc w:val="left"/>
        <w:rPr>
          <w:rFonts w:ascii="宋体" w:hAnsi="宋体"/>
          <w:kern w:val="0"/>
          <w:sz w:val="24"/>
          <w:szCs w:val="24"/>
          <w:highlight w:val="none"/>
        </w:rPr>
      </w:pP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代表授权人(签字)：</w:t>
      </w:r>
      <w:r>
        <w:rPr>
          <w:rFonts w:hint="eastAsia" w:ascii="宋体" w:hAnsi="宋体"/>
          <w:kern w:val="0"/>
          <w:sz w:val="24"/>
          <w:szCs w:val="24"/>
          <w:highlight w:val="none"/>
        </w:rPr>
        <w:t xml:space="preserve">   </w:t>
      </w: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w:t>
      </w:r>
      <w:r>
        <w:rPr>
          <w:rFonts w:hint="eastAsia" w:ascii="宋体" w:hAnsi="宋体"/>
          <w:kern w:val="0"/>
          <w:sz w:val="24"/>
          <w:szCs w:val="24"/>
          <w:highlight w:val="none"/>
        </w:rPr>
        <w:t xml:space="preserve"> </w:t>
      </w:r>
      <w:r>
        <w:rPr>
          <w:rFonts w:ascii="宋体" w:hAnsi="宋体"/>
          <w:kern w:val="0"/>
          <w:sz w:val="24"/>
          <w:szCs w:val="24"/>
          <w:highlight w:val="none"/>
        </w:rPr>
        <w:t>字)：</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联 系 人：</w:t>
      </w:r>
      <w:r>
        <w:rPr>
          <w:rFonts w:ascii="宋体" w:hAnsi="宋体"/>
          <w:kern w:val="0"/>
          <w:sz w:val="24"/>
          <w:szCs w:val="24"/>
          <w:highlight w:val="none"/>
        </w:rPr>
        <w:tab/>
      </w:r>
      <w:r>
        <w:rPr>
          <w:rFonts w:ascii="宋体" w:hAnsi="宋体"/>
          <w:kern w:val="0"/>
          <w:sz w:val="24"/>
          <w:szCs w:val="24"/>
          <w:highlight w:val="none"/>
        </w:rPr>
        <w:t>联 系 人：</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电　　话：</w:t>
      </w:r>
      <w:r>
        <w:rPr>
          <w:rFonts w:ascii="宋体" w:hAnsi="宋体"/>
          <w:kern w:val="0"/>
          <w:sz w:val="24"/>
          <w:szCs w:val="24"/>
          <w:highlight w:val="none"/>
        </w:rPr>
        <w:tab/>
      </w:r>
      <w:r>
        <w:rPr>
          <w:rFonts w:ascii="宋体" w:hAnsi="宋体"/>
          <w:kern w:val="0"/>
          <w:sz w:val="24"/>
          <w:szCs w:val="24"/>
          <w:highlight w:val="none"/>
        </w:rPr>
        <w:t>电　　话：</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传　　真：</w:t>
      </w:r>
      <w:r>
        <w:rPr>
          <w:rFonts w:ascii="宋体" w:hAnsi="宋体"/>
          <w:kern w:val="0"/>
          <w:sz w:val="24"/>
          <w:szCs w:val="24"/>
          <w:highlight w:val="none"/>
        </w:rPr>
        <w:tab/>
      </w:r>
      <w:r>
        <w:rPr>
          <w:rFonts w:ascii="宋体" w:hAnsi="宋体"/>
          <w:kern w:val="0"/>
          <w:sz w:val="24"/>
          <w:szCs w:val="24"/>
          <w:highlight w:val="none"/>
        </w:rPr>
        <w:t>传　　真：</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邮政编码：</w:t>
      </w:r>
      <w:r>
        <w:rPr>
          <w:rFonts w:ascii="宋体" w:hAnsi="宋体"/>
          <w:kern w:val="0"/>
          <w:sz w:val="24"/>
          <w:szCs w:val="24"/>
          <w:highlight w:val="none"/>
        </w:rPr>
        <w:tab/>
      </w:r>
      <w:r>
        <w:rPr>
          <w:rFonts w:ascii="宋体" w:hAnsi="宋体"/>
          <w:kern w:val="0"/>
          <w:sz w:val="24"/>
          <w:szCs w:val="24"/>
          <w:highlight w:val="none"/>
        </w:rPr>
        <w:t>邮政编码：</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开户银行：</w:t>
      </w:r>
      <w:r>
        <w:rPr>
          <w:rFonts w:ascii="宋体" w:hAnsi="宋体"/>
          <w:kern w:val="0"/>
          <w:sz w:val="24"/>
          <w:szCs w:val="24"/>
          <w:highlight w:val="none"/>
        </w:rPr>
        <w:tab/>
      </w:r>
      <w:r>
        <w:rPr>
          <w:rFonts w:ascii="宋体" w:hAnsi="宋体"/>
          <w:kern w:val="0"/>
          <w:sz w:val="24"/>
          <w:szCs w:val="24"/>
          <w:highlight w:val="none"/>
        </w:rPr>
        <w:t>开户银行：</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帐　　号：</w:t>
      </w:r>
      <w:r>
        <w:rPr>
          <w:rFonts w:ascii="宋体" w:hAnsi="宋体"/>
          <w:kern w:val="0"/>
          <w:sz w:val="24"/>
          <w:szCs w:val="24"/>
          <w:highlight w:val="none"/>
        </w:rPr>
        <w:tab/>
      </w:r>
      <w:r>
        <w:rPr>
          <w:rFonts w:ascii="宋体" w:hAnsi="宋体"/>
          <w:kern w:val="0"/>
          <w:sz w:val="24"/>
          <w:szCs w:val="24"/>
          <w:highlight w:val="none"/>
        </w:rPr>
        <w:t>帐　　号：</w:t>
      </w:r>
    </w:p>
    <w:p>
      <w:pPr>
        <w:spacing w:line="440" w:lineRule="exact"/>
        <w:rPr>
          <w:rFonts w:hint="eastAsia"/>
          <w:sz w:val="52"/>
          <w:szCs w:val="52"/>
          <w:highlight w:val="none"/>
        </w:rPr>
      </w:pPr>
      <w:r>
        <w:rPr>
          <w:rFonts w:ascii="宋体" w:hAnsi="宋体"/>
          <w:kern w:val="0"/>
          <w:sz w:val="24"/>
          <w:szCs w:val="24"/>
          <w:highlight w:val="none"/>
        </w:rPr>
        <w:tab/>
      </w:r>
      <w:r>
        <w:rPr>
          <w:rFonts w:ascii="宋体" w:hAnsi="宋体"/>
          <w:kern w:val="0"/>
          <w:sz w:val="24"/>
          <w:szCs w:val="24"/>
          <w:highlight w:val="none"/>
        </w:rPr>
        <w:t xml:space="preserve"> 税　　号：                   </w:t>
      </w:r>
      <w:r>
        <w:rPr>
          <w:rFonts w:hint="eastAsia" w:ascii="宋体" w:hAnsi="宋体"/>
          <w:kern w:val="0"/>
          <w:sz w:val="24"/>
          <w:szCs w:val="24"/>
          <w:highlight w:val="none"/>
          <w:lang w:val="en-US" w:eastAsia="zh-CN"/>
        </w:rPr>
        <w:t xml:space="preserve">     </w:t>
      </w:r>
      <w:r>
        <w:rPr>
          <w:rFonts w:ascii="宋体" w:hAnsi="宋体"/>
          <w:kern w:val="0"/>
          <w:sz w:val="24"/>
          <w:szCs w:val="24"/>
          <w:highlight w:val="none"/>
        </w:rPr>
        <w:t xml:space="preserve">  税　　号</w:t>
      </w:r>
      <w:r>
        <w:rPr>
          <w:kern w:val="0"/>
          <w:sz w:val="28"/>
          <w:szCs w:val="28"/>
          <w:highlight w:val="none"/>
        </w:rPr>
        <w:t>：</w:t>
      </w:r>
    </w:p>
    <w:p>
      <w:pPr>
        <w:spacing w:line="440" w:lineRule="exact"/>
        <w:jc w:val="center"/>
        <w:rPr>
          <w:rFonts w:hint="eastAsia"/>
          <w:b/>
          <w:bCs/>
          <w:sz w:val="36"/>
          <w:szCs w:val="36"/>
          <w:highlight w:val="none"/>
        </w:rPr>
      </w:pPr>
    </w:p>
    <w:p>
      <w:pPr>
        <w:spacing w:line="440" w:lineRule="exact"/>
        <w:jc w:val="center"/>
        <w:rPr>
          <w:rFonts w:hint="eastAsia"/>
          <w:b/>
          <w:bCs/>
          <w:sz w:val="36"/>
          <w:szCs w:val="36"/>
          <w:highlight w:val="none"/>
        </w:rPr>
      </w:pPr>
      <w:r>
        <w:rPr>
          <w:rFonts w:hint="eastAsia"/>
          <w:b/>
          <w:bCs/>
          <w:sz w:val="36"/>
          <w:szCs w:val="36"/>
          <w:highlight w:val="none"/>
        </w:rPr>
        <w:t xml:space="preserve"> </w:t>
      </w:r>
      <w:bookmarkStart w:id="54" w:name="_Toc25593_WPSOffice_Level1"/>
    </w:p>
    <w:p>
      <w:pPr>
        <w:rPr>
          <w:rFonts w:hint="eastAsia"/>
          <w:b/>
          <w:bCs/>
          <w:sz w:val="36"/>
          <w:szCs w:val="36"/>
          <w:highlight w:val="none"/>
        </w:rPr>
      </w:pPr>
      <w:r>
        <w:rPr>
          <w:rFonts w:hint="eastAsia"/>
          <w:b/>
          <w:bCs/>
          <w:sz w:val="36"/>
          <w:szCs w:val="36"/>
          <w:highlight w:val="none"/>
        </w:rPr>
        <w:br w:type="page"/>
      </w:r>
    </w:p>
    <w:p>
      <w:pPr>
        <w:spacing w:line="440" w:lineRule="exact"/>
        <w:jc w:val="center"/>
        <w:rPr>
          <w:rFonts w:hint="eastAsia"/>
          <w:sz w:val="36"/>
          <w:szCs w:val="36"/>
          <w:highlight w:val="none"/>
        </w:rPr>
      </w:pPr>
      <w:r>
        <w:rPr>
          <w:rFonts w:hint="eastAsia"/>
          <w:b/>
          <w:bCs/>
          <w:sz w:val="44"/>
          <w:szCs w:val="44"/>
          <w:highlight w:val="none"/>
        </w:rPr>
        <w:t>第五章  响应文件格式（参考）</w:t>
      </w:r>
      <w:bookmarkEnd w:id="54"/>
    </w:p>
    <w:p>
      <w:pPr>
        <w:spacing w:line="440" w:lineRule="exact"/>
        <w:jc w:val="center"/>
        <w:rPr>
          <w:rFonts w:hint="eastAsia"/>
          <w:sz w:val="52"/>
          <w:szCs w:val="52"/>
          <w:highlight w:val="none"/>
        </w:rPr>
      </w:pPr>
    </w:p>
    <w:p>
      <w:pPr>
        <w:spacing w:line="2000" w:lineRule="exact"/>
        <w:jc w:val="center"/>
        <w:rPr>
          <w:rFonts w:ascii="宋体" w:hAnsi="宋体"/>
          <w:b/>
          <w:bCs/>
          <w:color w:val="000000"/>
          <w:sz w:val="40"/>
          <w:szCs w:val="40"/>
          <w:highlight w:val="none"/>
        </w:rPr>
      </w:pPr>
      <w:bookmarkStart w:id="55" w:name="_Toc17904_WPSOffice_Level1"/>
      <w:r>
        <w:rPr>
          <w:rFonts w:hint="eastAsia"/>
          <w:sz w:val="52"/>
          <w:szCs w:val="52"/>
          <w:highlight w:val="none"/>
        </w:rPr>
        <w:t>湖北省仙桃市</w:t>
      </w:r>
      <w:r>
        <w:rPr>
          <w:sz w:val="52"/>
          <w:szCs w:val="52"/>
          <w:highlight w:val="none"/>
        </w:rPr>
        <w:t>政府采购</w:t>
      </w:r>
      <w:bookmarkEnd w:id="55"/>
    </w:p>
    <w:p>
      <w:pPr>
        <w:pStyle w:val="12"/>
        <w:tabs>
          <w:tab w:val="left" w:pos="1260"/>
        </w:tabs>
        <w:spacing w:line="2000" w:lineRule="exact"/>
        <w:jc w:val="center"/>
        <w:rPr>
          <w:rFonts w:hint="eastAsia" w:ascii="Times New Roman" w:hAnsi="Times New Roman" w:eastAsia="宋体"/>
          <w:bCs/>
          <w:color w:val="000000"/>
          <w:spacing w:val="100"/>
          <w:w w:val="110"/>
          <w:kern w:val="0"/>
          <w:sz w:val="100"/>
          <w:szCs w:val="100"/>
          <w:highlight w:val="none"/>
        </w:rPr>
      </w:pPr>
      <w:bookmarkStart w:id="56" w:name="_Toc5001_WPSOffice_Level1"/>
      <w:r>
        <w:rPr>
          <w:rFonts w:hint="eastAsia" w:ascii="Times New Roman" w:hAnsi="Times New Roman" w:eastAsia="宋体"/>
          <w:bCs/>
          <w:color w:val="000000"/>
          <w:spacing w:val="100"/>
          <w:w w:val="110"/>
          <w:kern w:val="0"/>
          <w:sz w:val="100"/>
          <w:szCs w:val="100"/>
          <w:highlight w:val="none"/>
        </w:rPr>
        <w:t>响应文件</w:t>
      </w:r>
      <w:bookmarkEnd w:id="56"/>
    </w:p>
    <w:p>
      <w:pPr>
        <w:spacing w:line="2000" w:lineRule="exact"/>
        <w:jc w:val="center"/>
        <w:rPr>
          <w:rFonts w:ascii="宋体" w:hAnsi="宋体"/>
          <w:sz w:val="44"/>
          <w:highlight w:val="none"/>
        </w:rPr>
      </w:pPr>
      <w:bookmarkStart w:id="57" w:name="_Toc19184_WPSOffice_Level1"/>
      <w:r>
        <w:rPr>
          <w:rFonts w:hint="eastAsia" w:ascii="宋体" w:hAnsi="宋体"/>
          <w:sz w:val="44"/>
          <w:highlight w:val="none"/>
        </w:rPr>
        <w:t>（正本/副本）</w:t>
      </w:r>
      <w:bookmarkEnd w:id="57"/>
    </w:p>
    <w:p>
      <w:pPr>
        <w:spacing w:line="440" w:lineRule="exact"/>
        <w:jc w:val="center"/>
        <w:rPr>
          <w:sz w:val="44"/>
          <w:highlight w:val="none"/>
        </w:rPr>
      </w:pPr>
    </w:p>
    <w:p>
      <w:pPr>
        <w:spacing w:line="440" w:lineRule="exact"/>
        <w:jc w:val="center"/>
        <w:rPr>
          <w:sz w:val="44"/>
          <w:highlight w:val="none"/>
        </w:rPr>
      </w:pPr>
    </w:p>
    <w:p>
      <w:pPr>
        <w:spacing w:line="440" w:lineRule="exact"/>
        <w:ind w:firstLine="1440"/>
        <w:rPr>
          <w:rFonts w:ascii="宋体" w:hAnsi="宋体"/>
          <w:bCs/>
          <w:sz w:val="28"/>
          <w:szCs w:val="28"/>
          <w:highlight w:val="none"/>
        </w:rPr>
      </w:pPr>
    </w:p>
    <w:p>
      <w:pPr>
        <w:spacing w:line="440" w:lineRule="exact"/>
        <w:ind w:firstLine="1440"/>
        <w:rPr>
          <w:rFonts w:ascii="宋体" w:hAnsi="宋体"/>
          <w:bCs/>
          <w:sz w:val="28"/>
          <w:szCs w:val="28"/>
          <w:highlight w:val="none"/>
        </w:rPr>
      </w:pPr>
      <w:r>
        <w:rPr>
          <w:rFonts w:ascii="宋体" w:hAnsi="宋体"/>
          <w:bCs/>
          <w:sz w:val="28"/>
          <w:szCs w:val="28"/>
          <w:highlight w:val="none"/>
        </w:rPr>
        <w:t>项目编号：</w:t>
      </w:r>
      <w:r>
        <w:rPr>
          <w:rFonts w:ascii="宋体" w:hAnsi="宋体"/>
          <w:bCs/>
          <w:sz w:val="28"/>
          <w:szCs w:val="28"/>
          <w:highlight w:val="none"/>
          <w:u w:val="single"/>
        </w:rPr>
        <w:t xml:space="preserve">                       </w:t>
      </w:r>
    </w:p>
    <w:p>
      <w:pPr>
        <w:tabs>
          <w:tab w:val="left" w:pos="3240"/>
        </w:tabs>
        <w:spacing w:line="440" w:lineRule="exact"/>
        <w:ind w:firstLine="1440"/>
        <w:rPr>
          <w:rFonts w:ascii="宋体" w:hAnsi="宋体"/>
          <w:bCs/>
          <w:sz w:val="28"/>
          <w:szCs w:val="28"/>
          <w:highlight w:val="none"/>
          <w:u w:val="single"/>
        </w:rPr>
      </w:pPr>
      <w:r>
        <w:rPr>
          <w:rFonts w:ascii="宋体" w:hAnsi="宋体"/>
          <w:bCs/>
          <w:sz w:val="28"/>
          <w:szCs w:val="28"/>
          <w:highlight w:val="none"/>
        </w:rPr>
        <w:t>项目名称</w:t>
      </w:r>
      <w:r>
        <w:rPr>
          <w:rFonts w:hint="eastAsia" w:ascii="宋体" w:hAnsi="宋体"/>
          <w:bCs/>
          <w:sz w:val="28"/>
          <w:szCs w:val="28"/>
          <w:highlight w:val="none"/>
          <w:lang w:val="en-US" w:eastAsia="zh-CN"/>
        </w:rPr>
        <w:t>及包号</w:t>
      </w:r>
      <w:r>
        <w:rPr>
          <w:rFonts w:ascii="宋体" w:hAnsi="宋体"/>
          <w:bCs/>
          <w:sz w:val="28"/>
          <w:szCs w:val="28"/>
          <w:highlight w:val="none"/>
        </w:rPr>
        <w:t>：</w:t>
      </w:r>
      <w:r>
        <w:rPr>
          <w:rFonts w:ascii="宋体" w:hAnsi="宋体"/>
          <w:bCs/>
          <w:sz w:val="28"/>
          <w:szCs w:val="28"/>
          <w:highlight w:val="none"/>
          <w:u w:val="single"/>
        </w:rPr>
        <w:t xml:space="preserve">                       </w:t>
      </w:r>
    </w:p>
    <w:p>
      <w:pPr>
        <w:tabs>
          <w:tab w:val="left" w:pos="2625"/>
        </w:tabs>
        <w:spacing w:line="440" w:lineRule="exact"/>
        <w:jc w:val="center"/>
        <w:rPr>
          <w:rFonts w:ascii="宋体" w:hAnsi="宋体"/>
          <w:sz w:val="28"/>
          <w:szCs w:val="28"/>
          <w:highlight w:val="none"/>
        </w:rPr>
      </w:pPr>
    </w:p>
    <w:p>
      <w:pPr>
        <w:pStyle w:val="26"/>
        <w:rPr>
          <w:rFonts w:ascii="宋体" w:hAnsi="宋体"/>
          <w:sz w:val="28"/>
          <w:szCs w:val="28"/>
          <w:highlight w:val="none"/>
        </w:rPr>
      </w:pPr>
    </w:p>
    <w:p>
      <w:pPr>
        <w:pStyle w:val="26"/>
        <w:rPr>
          <w:rFonts w:ascii="宋体" w:hAnsi="宋体"/>
          <w:sz w:val="28"/>
          <w:szCs w:val="28"/>
          <w:highlight w:val="none"/>
        </w:rPr>
      </w:pPr>
    </w:p>
    <w:p>
      <w:pPr>
        <w:tabs>
          <w:tab w:val="left" w:pos="2625"/>
        </w:tabs>
        <w:spacing w:line="440" w:lineRule="exact"/>
        <w:rPr>
          <w:rFonts w:ascii="宋体" w:hAnsi="宋体"/>
          <w:sz w:val="28"/>
          <w:szCs w:val="28"/>
          <w:highlight w:val="none"/>
        </w:rPr>
      </w:pPr>
    </w:p>
    <w:p>
      <w:pPr>
        <w:tabs>
          <w:tab w:val="left" w:pos="2625"/>
        </w:tabs>
        <w:spacing w:line="440" w:lineRule="exact"/>
        <w:jc w:val="center"/>
        <w:rPr>
          <w:rFonts w:ascii="宋体" w:hAnsi="宋体"/>
          <w:sz w:val="28"/>
          <w:szCs w:val="28"/>
          <w:highlight w:val="none"/>
        </w:rPr>
      </w:pPr>
    </w:p>
    <w:p>
      <w:pPr>
        <w:spacing w:line="440" w:lineRule="exact"/>
        <w:ind w:firstLine="1680" w:firstLineChars="600"/>
        <w:rPr>
          <w:rFonts w:hint="eastAsia" w:ascii="宋体" w:hAnsi="宋体"/>
          <w:bCs/>
          <w:sz w:val="28"/>
          <w:szCs w:val="28"/>
          <w:highlight w:val="none"/>
        </w:rPr>
      </w:pPr>
      <w:r>
        <w:rPr>
          <w:rFonts w:ascii="宋体" w:hAnsi="宋体"/>
          <w:bCs/>
          <w:sz w:val="28"/>
          <w:szCs w:val="28"/>
          <w:highlight w:val="none"/>
        </w:rPr>
        <w:t>供应商名称</w:t>
      </w:r>
      <w:r>
        <w:rPr>
          <w:rFonts w:hint="eastAsia" w:ascii="宋体" w:hAnsi="宋体"/>
          <w:bCs/>
          <w:sz w:val="28"/>
          <w:szCs w:val="28"/>
          <w:highlight w:val="none"/>
        </w:rPr>
        <w:t>：</w:t>
      </w:r>
    </w:p>
    <w:p>
      <w:pPr>
        <w:spacing w:line="440" w:lineRule="exact"/>
        <w:ind w:firstLine="1680" w:firstLineChars="600"/>
        <w:rPr>
          <w:rFonts w:hint="eastAsia" w:ascii="宋体" w:hAnsi="宋体"/>
          <w:bCs/>
          <w:sz w:val="28"/>
          <w:szCs w:val="28"/>
          <w:highlight w:val="none"/>
        </w:rPr>
      </w:pPr>
    </w:p>
    <w:p>
      <w:pPr>
        <w:spacing w:line="440" w:lineRule="exact"/>
        <w:jc w:val="center"/>
        <w:rPr>
          <w:rFonts w:ascii="宋体" w:hAnsi="宋体"/>
          <w:sz w:val="28"/>
          <w:szCs w:val="28"/>
          <w:highlight w:val="none"/>
        </w:rPr>
      </w:pPr>
      <w:bookmarkStart w:id="58" w:name="_Toc15001_WPSOffice_Level2"/>
      <w:r>
        <w:rPr>
          <w:rFonts w:ascii="宋体" w:hAnsi="宋体"/>
          <w:sz w:val="28"/>
          <w:szCs w:val="28"/>
          <w:highlight w:val="none"/>
        </w:rPr>
        <w:t>年  月  日</w:t>
      </w:r>
      <w:bookmarkEnd w:id="58"/>
    </w:p>
    <w:p>
      <w:pPr>
        <w:autoSpaceDE w:val="0"/>
        <w:autoSpaceDN w:val="0"/>
        <w:adjustRightInd w:val="0"/>
        <w:spacing w:line="440" w:lineRule="exact"/>
        <w:rPr>
          <w:rFonts w:ascii="宋体" w:hAnsi="宋体"/>
          <w:color w:val="000000"/>
          <w:sz w:val="28"/>
          <w:szCs w:val="28"/>
          <w:highlight w:val="none"/>
        </w:rPr>
      </w:pPr>
    </w:p>
    <w:p>
      <w:pPr>
        <w:autoSpaceDE w:val="0"/>
        <w:autoSpaceDN w:val="0"/>
        <w:adjustRightInd w:val="0"/>
        <w:spacing w:line="440" w:lineRule="exact"/>
        <w:rPr>
          <w:rFonts w:ascii="宋体" w:hAnsi="宋体"/>
          <w:color w:val="000000"/>
          <w:sz w:val="24"/>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bookmarkStart w:id="59" w:name="_Toc5139_WPSOffice_Level1"/>
      <w:r>
        <w:rPr>
          <w:rFonts w:hint="eastAsia" w:ascii="方正小标宋简体" w:hAnsi="宋体" w:eastAsia="方正小标宋简体"/>
          <w:color w:val="000000"/>
          <w:sz w:val="40"/>
          <w:szCs w:val="40"/>
          <w:highlight w:val="none"/>
        </w:rPr>
        <w:t>目  录</w:t>
      </w:r>
      <w:bookmarkEnd w:id="59"/>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60" w:name="_Toc15063_WPSOffice_Level1"/>
      <w:r>
        <w:rPr>
          <w:rFonts w:hint="eastAsia" w:ascii="宋体" w:hAnsi="宋体" w:eastAsia="宋体"/>
          <w:color w:val="000000"/>
          <w:sz w:val="24"/>
          <w:highlight w:val="none"/>
        </w:rPr>
        <w:t>一、……</w:t>
      </w:r>
      <w:bookmarkEnd w:id="60"/>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61" w:name="_Toc3956_WPSOffice_Level1"/>
      <w:r>
        <w:rPr>
          <w:rFonts w:hint="eastAsia" w:ascii="宋体" w:hAnsi="宋体" w:eastAsia="宋体"/>
          <w:color w:val="000000"/>
          <w:sz w:val="24"/>
          <w:highlight w:val="none"/>
        </w:rPr>
        <w:t>二、……</w:t>
      </w:r>
      <w:bookmarkEnd w:id="61"/>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bookmarkStart w:id="62" w:name="_Toc2195_WPSOffice_Level1"/>
      <w:r>
        <w:rPr>
          <w:rFonts w:hint="eastAsia" w:ascii="宋体" w:hAnsi="宋体" w:eastAsia="宋体"/>
          <w:color w:val="000000"/>
          <w:sz w:val="24"/>
          <w:highlight w:val="none"/>
        </w:rPr>
        <w:t>……</w:t>
      </w:r>
      <w:bookmarkEnd w:id="62"/>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楷体_GB2312" w:hAnsi="宋体" w:eastAsia="楷体_GB2312" w:cs="Times New Roman"/>
          <w:bCs w:val="0"/>
          <w:color w:val="000000"/>
          <w:sz w:val="28"/>
          <w:szCs w:val="28"/>
          <w:highlight w:val="none"/>
        </w:rPr>
      </w:pPr>
      <w:r>
        <w:rPr>
          <w:rFonts w:hint="eastAsia" w:ascii="楷体_GB2312" w:hAnsi="宋体" w:eastAsia="楷体_GB2312" w:cs="Times New Roman"/>
          <w:bCs w:val="0"/>
          <w:color w:val="000000"/>
          <w:sz w:val="28"/>
          <w:szCs w:val="28"/>
          <w:highlight w:val="none"/>
        </w:rPr>
        <w:t xml:space="preserve">附件一              </w:t>
      </w:r>
    </w:p>
    <w:p>
      <w:pPr>
        <w:pStyle w:val="32"/>
        <w:tabs>
          <w:tab w:val="left" w:pos="1800"/>
        </w:tabs>
        <w:spacing w:beforeLines="0" w:line="440" w:lineRule="exact"/>
        <w:rPr>
          <w:kern w:val="0"/>
          <w:szCs w:val="28"/>
          <w:highlight w:val="none"/>
        </w:rPr>
      </w:pPr>
      <w:bookmarkStart w:id="63" w:name="_Toc835_WPSOffice_Level1"/>
      <w:r>
        <w:rPr>
          <w:rFonts w:hint="eastAsia" w:eastAsia="方正小标宋简体"/>
          <w:kern w:val="0"/>
          <w:sz w:val="40"/>
          <w:szCs w:val="40"/>
          <w:highlight w:val="none"/>
        </w:rPr>
        <w:t>投   标</w:t>
      </w:r>
      <w:r>
        <w:rPr>
          <w:rFonts w:eastAsia="方正小标宋简体"/>
          <w:kern w:val="0"/>
          <w:sz w:val="40"/>
          <w:szCs w:val="40"/>
          <w:highlight w:val="none"/>
        </w:rPr>
        <w:t xml:space="preserve">  函</w:t>
      </w:r>
      <w:bookmarkEnd w:id="63"/>
    </w:p>
    <w:p>
      <w:pPr>
        <w:widowControl/>
        <w:snapToGrid w:val="0"/>
        <w:spacing w:line="440" w:lineRule="exact"/>
        <w:rPr>
          <w:rFonts w:hint="eastAsia" w:ascii="宋体" w:hAnsi="宋体" w:eastAsia="宋体"/>
          <w:kern w:val="0"/>
          <w:sz w:val="24"/>
          <w:szCs w:val="24"/>
          <w:highlight w:val="none"/>
          <w:lang w:eastAsia="zh-CN"/>
        </w:rPr>
      </w:pPr>
      <w:r>
        <w:rPr>
          <w:rFonts w:hint="eastAsia" w:ascii="宋体" w:hAnsi="宋体"/>
          <w:kern w:val="0"/>
          <w:sz w:val="24"/>
          <w:szCs w:val="24"/>
          <w:highlight w:val="none"/>
        </w:rPr>
        <w:t>致：</w:t>
      </w:r>
      <w:r>
        <w:rPr>
          <w:rFonts w:hint="eastAsia" w:ascii="宋体" w:hAnsi="宋体"/>
          <w:kern w:val="0"/>
          <w:sz w:val="24"/>
          <w:szCs w:val="24"/>
          <w:highlight w:val="none"/>
          <w:lang w:eastAsia="zh-CN"/>
        </w:rPr>
        <w:t>名旺工程咨询（湖北）有限公司</w:t>
      </w:r>
    </w:p>
    <w:p>
      <w:pPr>
        <w:widowControl/>
        <w:snapToGrid w:val="0"/>
        <w:spacing w:line="440" w:lineRule="exact"/>
        <w:ind w:firstLine="480"/>
        <w:rPr>
          <w:rFonts w:ascii="宋体" w:hAnsi="宋体"/>
          <w:kern w:val="0"/>
          <w:sz w:val="24"/>
          <w:szCs w:val="24"/>
          <w:highlight w:val="none"/>
        </w:rPr>
      </w:pPr>
      <w:r>
        <w:rPr>
          <w:rFonts w:ascii="宋体" w:hAnsi="宋体"/>
          <w:kern w:val="0"/>
          <w:sz w:val="24"/>
          <w:szCs w:val="24"/>
          <w:highlight w:val="none"/>
        </w:rPr>
        <w:t>根据贵方为</w:t>
      </w:r>
      <w:r>
        <w:rPr>
          <w:rFonts w:ascii="宋体" w:hAnsi="宋体"/>
          <w:kern w:val="0"/>
          <w:sz w:val="24"/>
          <w:szCs w:val="24"/>
          <w:highlight w:val="none"/>
          <w:u w:val="single"/>
        </w:rPr>
        <w:t xml:space="preserve"> (项目名称/项目编号) </w:t>
      </w:r>
      <w:r>
        <w:rPr>
          <w:rFonts w:ascii="宋体" w:hAnsi="宋体"/>
          <w:kern w:val="0"/>
          <w:sz w:val="24"/>
          <w:szCs w:val="24"/>
          <w:highlight w:val="none"/>
        </w:rPr>
        <w:t>项目采购货物</w:t>
      </w:r>
      <w:r>
        <w:rPr>
          <w:rFonts w:hint="eastAsia" w:ascii="宋体" w:hAnsi="宋体"/>
          <w:kern w:val="0"/>
          <w:sz w:val="24"/>
          <w:szCs w:val="24"/>
          <w:highlight w:val="none"/>
        </w:rPr>
        <w:t>（工程、服务）</w:t>
      </w:r>
      <w:r>
        <w:rPr>
          <w:rFonts w:ascii="宋体" w:hAnsi="宋体"/>
          <w:kern w:val="0"/>
          <w:sz w:val="24"/>
          <w:szCs w:val="24"/>
          <w:highlight w:val="none"/>
        </w:rPr>
        <w:t>的询价邀请，我方代表</w:t>
      </w:r>
      <w:r>
        <w:rPr>
          <w:rFonts w:ascii="宋体" w:hAnsi="宋体"/>
          <w:kern w:val="0"/>
          <w:sz w:val="24"/>
          <w:szCs w:val="24"/>
          <w:highlight w:val="none"/>
          <w:u w:val="single"/>
        </w:rPr>
        <w:t>签字代表</w:t>
      </w:r>
      <w:r>
        <w:rPr>
          <w:rFonts w:ascii="宋体" w:hAnsi="宋体"/>
          <w:kern w:val="0"/>
          <w:sz w:val="24"/>
          <w:szCs w:val="24"/>
          <w:highlight w:val="none"/>
        </w:rPr>
        <w:t>（姓名、职务）经正式授权并代表</w:t>
      </w:r>
      <w:r>
        <w:rPr>
          <w:rFonts w:ascii="宋体" w:hAnsi="宋体"/>
          <w:kern w:val="0"/>
          <w:sz w:val="24"/>
          <w:szCs w:val="24"/>
          <w:highlight w:val="none"/>
          <w:u w:val="single"/>
        </w:rPr>
        <w:t>（供应商名称、地址）</w:t>
      </w:r>
      <w:r>
        <w:rPr>
          <w:rFonts w:ascii="宋体" w:hAnsi="宋体"/>
          <w:kern w:val="0"/>
          <w:sz w:val="24"/>
          <w:szCs w:val="24"/>
          <w:highlight w:val="none"/>
        </w:rPr>
        <w:t>提交下述文件（</w:t>
      </w:r>
      <w:r>
        <w:rPr>
          <w:rFonts w:hint="eastAsia" w:ascii="宋体" w:hAnsi="宋体"/>
          <w:kern w:val="0"/>
          <w:sz w:val="24"/>
          <w:szCs w:val="24"/>
          <w:highlight w:val="none"/>
        </w:rPr>
        <w:t>纸质文件</w:t>
      </w:r>
      <w:r>
        <w:rPr>
          <w:rFonts w:ascii="宋体" w:hAnsi="宋体"/>
          <w:sz w:val="24"/>
          <w:szCs w:val="24"/>
          <w:highlight w:val="none"/>
        </w:rPr>
        <w:t>正本一份</w:t>
      </w:r>
      <w:r>
        <w:rPr>
          <w:rFonts w:hint="eastAsia" w:ascii="宋体" w:hAnsi="宋体"/>
          <w:sz w:val="24"/>
          <w:szCs w:val="24"/>
          <w:highlight w:val="none"/>
        </w:rPr>
        <w:t>和</w:t>
      </w:r>
      <w:r>
        <w:rPr>
          <w:rFonts w:ascii="宋体" w:hAnsi="宋体"/>
          <w:sz w:val="24"/>
          <w:szCs w:val="24"/>
          <w:highlight w:val="none"/>
        </w:rPr>
        <w:t>副本</w:t>
      </w:r>
      <w:r>
        <w:rPr>
          <w:rFonts w:hint="eastAsia" w:ascii="宋体" w:hAnsi="宋体"/>
          <w:sz w:val="24"/>
          <w:szCs w:val="24"/>
          <w:highlight w:val="none"/>
          <w:lang w:eastAsia="zh-CN"/>
        </w:rPr>
        <w:t>两</w:t>
      </w:r>
      <w:r>
        <w:rPr>
          <w:rFonts w:ascii="宋体" w:hAnsi="宋体"/>
          <w:sz w:val="24"/>
          <w:szCs w:val="24"/>
          <w:highlight w:val="none"/>
        </w:rPr>
        <w:t>份</w:t>
      </w:r>
      <w:r>
        <w:rPr>
          <w:rFonts w:hint="eastAsia" w:ascii="宋体" w:hAnsi="宋体"/>
          <w:sz w:val="24"/>
          <w:szCs w:val="24"/>
          <w:highlight w:val="none"/>
        </w:rPr>
        <w:t>，电子文件U盘一份</w:t>
      </w:r>
      <w:r>
        <w:rPr>
          <w:rFonts w:ascii="宋体" w:hAnsi="宋体"/>
          <w:sz w:val="24"/>
          <w:szCs w:val="24"/>
          <w:highlight w:val="none"/>
        </w:rPr>
        <w:t>）</w:t>
      </w:r>
      <w:r>
        <w:rPr>
          <w:rFonts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6.2 无政府采购回避事项的书面声明；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6.4采购文件第一章“供应商资格要求”中有特殊要求的，供应商应提供其符合特殊要求的证明材料或者情况说明；</w:t>
      </w:r>
    </w:p>
    <w:p>
      <w:pPr>
        <w:spacing w:line="440" w:lineRule="exact"/>
        <w:ind w:firstLine="480" w:firstLineChars="200"/>
        <w:rPr>
          <w:rFonts w:hint="eastAsia" w:ascii="宋体" w:hAnsi="宋体" w:cs="宋体"/>
          <w:sz w:val="24"/>
          <w:szCs w:val="24"/>
          <w:highlight w:val="none"/>
        </w:rPr>
      </w:pPr>
      <w:r>
        <w:rPr>
          <w:rFonts w:hint="eastAsia" w:ascii="宋体" w:hAnsi="宋体" w:cs="宋体"/>
          <w:color w:val="auto"/>
          <w:sz w:val="24"/>
          <w:szCs w:val="24"/>
          <w:shd w:val="clear" w:color="auto" w:fill="FFFFFF"/>
          <w:lang w:val="en-US" w:eastAsia="zh-CN"/>
        </w:rPr>
        <w:t>7.供应商认为需提供的其它相关资格证明材料；</w:t>
      </w:r>
    </w:p>
    <w:p>
      <w:pPr>
        <w:widowControl/>
        <w:snapToGrid w:val="0"/>
        <w:spacing w:line="440" w:lineRule="exact"/>
        <w:rPr>
          <w:rFonts w:ascii="宋体" w:hAnsi="宋体"/>
          <w:kern w:val="0"/>
          <w:sz w:val="24"/>
          <w:szCs w:val="24"/>
          <w:highlight w:val="none"/>
        </w:rPr>
      </w:pP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 xml:space="preserve">在此，我方宣布同意如下： </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所附报价一览表中规定的应提交和交付的货物</w:t>
      </w:r>
      <w:r>
        <w:rPr>
          <w:rFonts w:hint="eastAsia" w:ascii="宋体" w:hAnsi="宋体"/>
          <w:kern w:val="0"/>
          <w:sz w:val="24"/>
          <w:szCs w:val="24"/>
          <w:highlight w:val="none"/>
        </w:rPr>
        <w:t>（工程、服务）</w:t>
      </w:r>
      <w:r>
        <w:rPr>
          <w:rFonts w:ascii="宋体" w:hAnsi="宋体"/>
          <w:kern w:val="0"/>
          <w:sz w:val="24"/>
          <w:szCs w:val="24"/>
          <w:highlight w:val="none"/>
        </w:rPr>
        <w:t>总价为（</w:t>
      </w:r>
      <w:r>
        <w:rPr>
          <w:rFonts w:ascii="宋体" w:hAnsi="宋体"/>
          <w:kern w:val="0"/>
          <w:sz w:val="24"/>
          <w:szCs w:val="24"/>
          <w:highlight w:val="none"/>
          <w:u w:val="single"/>
        </w:rPr>
        <w:t>注明币种，并用文字和数字表示的总报价</w:t>
      </w:r>
      <w:r>
        <w:rPr>
          <w:rFonts w:ascii="宋体" w:hAnsi="宋体"/>
          <w:kern w:val="0"/>
          <w:sz w:val="24"/>
          <w:szCs w:val="24"/>
          <w:highlight w:val="none"/>
        </w:rPr>
        <w:t>）</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2. 将按</w:t>
      </w:r>
      <w:r>
        <w:rPr>
          <w:rFonts w:hint="eastAsia" w:ascii="宋体" w:hAnsi="宋体"/>
          <w:sz w:val="24"/>
          <w:szCs w:val="24"/>
          <w:highlight w:val="none"/>
        </w:rPr>
        <w:t>询价文件</w:t>
      </w:r>
      <w:r>
        <w:rPr>
          <w:rFonts w:ascii="宋体" w:hAnsi="宋体"/>
          <w:kern w:val="0"/>
          <w:sz w:val="24"/>
          <w:szCs w:val="24"/>
          <w:highlight w:val="none"/>
        </w:rPr>
        <w:t>的规定履行合同责任和义务</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3. 已详细审查全部</w:t>
      </w:r>
      <w:r>
        <w:rPr>
          <w:rFonts w:hint="eastAsia" w:ascii="宋体" w:hAnsi="宋体"/>
          <w:sz w:val="24"/>
          <w:szCs w:val="24"/>
          <w:highlight w:val="none"/>
        </w:rPr>
        <w:t>询价文件</w:t>
      </w:r>
      <w:r>
        <w:rPr>
          <w:rFonts w:ascii="宋体" w:hAnsi="宋体"/>
          <w:kern w:val="0"/>
          <w:sz w:val="24"/>
          <w:szCs w:val="24"/>
          <w:highlight w:val="none"/>
        </w:rPr>
        <w:t>，包括</w:t>
      </w:r>
      <w:r>
        <w:rPr>
          <w:rFonts w:ascii="宋体" w:hAnsi="宋体"/>
          <w:kern w:val="0"/>
          <w:sz w:val="24"/>
          <w:szCs w:val="24"/>
          <w:highlight w:val="none"/>
          <w:u w:val="single"/>
        </w:rPr>
        <w:t>（编号、补遗书）（如果有的话）</w:t>
      </w:r>
      <w:r>
        <w:rPr>
          <w:rFonts w:ascii="宋体" w:hAnsi="宋体"/>
          <w:kern w:val="0"/>
          <w:sz w:val="24"/>
          <w:szCs w:val="24"/>
          <w:highlight w:val="none"/>
        </w:rPr>
        <w:t>，对此无异议。我方完全理解并同意放弃对这方面有不明及误解的权力</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 本报价有效期为自报价日起</w:t>
      </w:r>
      <w:r>
        <w:rPr>
          <w:rFonts w:hint="eastAsia" w:ascii="宋体" w:hAnsi="宋体"/>
          <w:kern w:val="0"/>
          <w:sz w:val="24"/>
          <w:szCs w:val="24"/>
          <w:highlight w:val="none"/>
          <w:u w:val="single"/>
        </w:rPr>
        <w:t>（   ）</w:t>
      </w:r>
      <w:r>
        <w:rPr>
          <w:rFonts w:ascii="宋体" w:hAnsi="宋体"/>
          <w:kern w:val="0"/>
          <w:sz w:val="24"/>
          <w:szCs w:val="24"/>
          <w:highlight w:val="none"/>
        </w:rPr>
        <w:t>个日历日</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5. 同意提供按照贵方可能要求的与其报价有关的一切数据或资料</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6</w:t>
      </w:r>
      <w:r>
        <w:rPr>
          <w:rFonts w:ascii="宋体" w:hAnsi="宋体"/>
          <w:kern w:val="0"/>
          <w:sz w:val="24"/>
          <w:szCs w:val="24"/>
          <w:highlight w:val="none"/>
        </w:rPr>
        <w:t>. 与本报价有关的一切正式往来信函请寄：</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地址：</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电话/传真：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rPr>
        <w:t>电子信箱：</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lang w:val="en-US" w:eastAsia="zh-CN"/>
        </w:rPr>
        <w:t>法定代表人</w:t>
      </w:r>
      <w:r>
        <w:rPr>
          <w:rFonts w:ascii="宋体" w:hAnsi="宋体"/>
          <w:kern w:val="0"/>
          <w:sz w:val="24"/>
          <w:szCs w:val="24"/>
          <w:highlight w:val="none"/>
        </w:rPr>
        <w:t>或</w:t>
      </w:r>
      <w:r>
        <w:rPr>
          <w:rFonts w:hint="eastAsia" w:ascii="宋体" w:hAnsi="宋体"/>
          <w:kern w:val="0"/>
          <w:sz w:val="24"/>
          <w:szCs w:val="24"/>
          <w:highlight w:val="none"/>
          <w:lang w:val="en-US" w:eastAsia="zh-CN"/>
        </w:rPr>
        <w:t>其</w:t>
      </w:r>
      <w:r>
        <w:rPr>
          <w:rFonts w:ascii="宋体" w:hAnsi="宋体"/>
          <w:kern w:val="0"/>
          <w:sz w:val="24"/>
          <w:szCs w:val="24"/>
          <w:highlight w:val="none"/>
        </w:rPr>
        <w:t>授权代表签字：</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ascii="宋体" w:hAnsi="宋体"/>
          <w:kern w:val="0"/>
          <w:sz w:val="24"/>
          <w:szCs w:val="24"/>
          <w:highlight w:val="none"/>
        </w:rPr>
        <w:t xml:space="preserve">供应商名称(公章)： </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color w:val="000000"/>
          <w:sz w:val="28"/>
          <w:szCs w:val="28"/>
          <w:highlight w:val="none"/>
        </w:rPr>
      </w:pPr>
      <w:r>
        <w:rPr>
          <w:rFonts w:ascii="宋体" w:hAnsi="宋体"/>
          <w:kern w:val="0"/>
          <w:sz w:val="24"/>
          <w:szCs w:val="24"/>
          <w:highlight w:val="none"/>
        </w:rPr>
        <w:t>日期：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color w:val="000000"/>
          <w:kern w:val="28"/>
          <w:sz w:val="24"/>
          <w:szCs w:val="24"/>
          <w:highlight w:val="none"/>
          <w:lang w:val="zh-CN"/>
        </w:rPr>
        <w:br w:type="page"/>
      </w:r>
      <w:r>
        <w:rPr>
          <w:rFonts w:hint="eastAsia" w:ascii="楷体_GB2312" w:hAnsi="宋体" w:eastAsia="楷体_GB2312"/>
          <w:b/>
          <w:color w:val="000000"/>
          <w:sz w:val="28"/>
          <w:szCs w:val="28"/>
          <w:highlight w:val="none"/>
        </w:rPr>
        <w:t>附件二</w:t>
      </w:r>
    </w:p>
    <w:p>
      <w:pPr>
        <w:spacing w:line="440" w:lineRule="exact"/>
        <w:jc w:val="center"/>
        <w:rPr>
          <w:rFonts w:eastAsia="方正小标宋简体"/>
          <w:sz w:val="40"/>
          <w:szCs w:val="40"/>
          <w:highlight w:val="none"/>
        </w:rPr>
      </w:pPr>
    </w:p>
    <w:p>
      <w:pPr>
        <w:spacing w:line="440" w:lineRule="exact"/>
        <w:jc w:val="center"/>
        <w:rPr>
          <w:rFonts w:eastAsia="方正小标宋简体"/>
          <w:sz w:val="40"/>
          <w:szCs w:val="40"/>
          <w:highlight w:val="none"/>
        </w:rPr>
      </w:pPr>
      <w:bookmarkStart w:id="64" w:name="_Toc16440_WPSOffice_Level1"/>
      <w:r>
        <w:rPr>
          <w:rFonts w:eastAsia="方正小标宋简体"/>
          <w:sz w:val="40"/>
          <w:szCs w:val="40"/>
          <w:highlight w:val="none"/>
        </w:rPr>
        <w:t>报价一览表</w:t>
      </w:r>
      <w:bookmarkEnd w:id="64"/>
    </w:p>
    <w:p>
      <w:pPr>
        <w:spacing w:line="440" w:lineRule="exact"/>
        <w:jc w:val="center"/>
        <w:rPr>
          <w:rFonts w:hint="eastAsia" w:ascii="宋体" w:hAnsi="宋体"/>
          <w:color w:val="000000"/>
          <w:sz w:val="28"/>
          <w:szCs w:val="28"/>
          <w:highlight w:val="none"/>
        </w:rPr>
      </w:pPr>
    </w:p>
    <w:p>
      <w:pPr>
        <w:spacing w:line="440" w:lineRule="exact"/>
        <w:jc w:val="right"/>
        <w:rPr>
          <w:rFonts w:eastAsia="方正姚体"/>
          <w:szCs w:val="32"/>
          <w:highlight w:val="none"/>
        </w:rPr>
      </w:pPr>
      <w:r>
        <w:rPr>
          <w:rFonts w:hint="eastAsia" w:ascii="宋体" w:hAnsi="宋体"/>
          <w:color w:val="000000"/>
          <w:sz w:val="28"/>
          <w:szCs w:val="28"/>
          <w:highlight w:val="none"/>
        </w:rPr>
        <w:t>（单位：元）</w:t>
      </w:r>
    </w:p>
    <w:tbl>
      <w:tblPr>
        <w:tblStyle w:val="19"/>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2700" w:type="dxa"/>
            <w:vAlign w:val="center"/>
          </w:tcPr>
          <w:p>
            <w:pPr>
              <w:adjustRightInd w:val="0"/>
              <w:snapToGrid w:val="0"/>
              <w:spacing w:line="300" w:lineRule="auto"/>
              <w:ind w:left="-38"/>
              <w:jc w:val="center"/>
              <w:rPr>
                <w:rFonts w:hint="eastAsia" w:ascii="宋体" w:hAnsi="宋体"/>
                <w:color w:val="000000"/>
                <w:sz w:val="24"/>
                <w:szCs w:val="24"/>
                <w:highlight w:val="none"/>
              </w:rPr>
            </w:pPr>
            <w:r>
              <w:rPr>
                <w:rFonts w:hint="eastAsia" w:ascii="宋体" w:hAnsi="宋体"/>
                <w:color w:val="000000"/>
                <w:sz w:val="24"/>
                <w:szCs w:val="24"/>
                <w:highlight w:val="none"/>
              </w:rPr>
              <w:t>项目编号</w:t>
            </w:r>
          </w:p>
        </w:tc>
        <w:tc>
          <w:tcPr>
            <w:tcW w:w="6840" w:type="dxa"/>
            <w:vAlign w:val="center"/>
          </w:tcPr>
          <w:p>
            <w:pPr>
              <w:adjustRightInd w:val="0"/>
              <w:snapToGrid w:val="0"/>
              <w:spacing w:line="300" w:lineRule="auto"/>
              <w:ind w:left="-38"/>
              <w:jc w:val="center"/>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700" w:type="dxa"/>
            <w:vAlign w:val="center"/>
          </w:tcPr>
          <w:p>
            <w:pPr>
              <w:adjustRightInd w:val="0"/>
              <w:snapToGrid w:val="0"/>
              <w:spacing w:line="300" w:lineRule="auto"/>
              <w:ind w:left="-38"/>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项目名称</w:t>
            </w:r>
            <w:r>
              <w:rPr>
                <w:rFonts w:hint="eastAsia" w:ascii="宋体" w:hAnsi="宋体"/>
                <w:color w:val="000000"/>
                <w:sz w:val="24"/>
                <w:szCs w:val="24"/>
                <w:highlight w:val="none"/>
                <w:lang w:val="en-US" w:eastAsia="zh-CN"/>
              </w:rPr>
              <w:t>及包号</w:t>
            </w:r>
          </w:p>
        </w:tc>
        <w:tc>
          <w:tcPr>
            <w:tcW w:w="6840" w:type="dxa"/>
            <w:vAlign w:val="center"/>
          </w:tcPr>
          <w:p>
            <w:pPr>
              <w:adjustRightInd w:val="0"/>
              <w:snapToGrid w:val="0"/>
              <w:spacing w:line="400" w:lineRule="exact"/>
              <w:ind w:firstLine="1545" w:firstLineChars="644"/>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投标总报价</w:t>
            </w:r>
          </w:p>
        </w:tc>
        <w:tc>
          <w:tcPr>
            <w:tcW w:w="6840" w:type="dxa"/>
            <w:vAlign w:val="center"/>
          </w:tcPr>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小写：人民币            </w:t>
            </w:r>
          </w:p>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服  务  期</w:t>
            </w:r>
          </w:p>
        </w:tc>
        <w:tc>
          <w:tcPr>
            <w:tcW w:w="6840" w:type="dxa"/>
            <w:vAlign w:val="center"/>
          </w:tcPr>
          <w:p>
            <w:pPr>
              <w:adjustRightInd w:val="0"/>
              <w:snapToGrid w:val="0"/>
              <w:spacing w:line="300" w:lineRule="auto"/>
              <w:ind w:left="-38"/>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s="宋体"/>
                <w:b/>
                <w:kern w:val="0"/>
                <w:sz w:val="24"/>
                <w:szCs w:val="24"/>
                <w:highlight w:val="none"/>
              </w:rPr>
              <w:t>备注</w:t>
            </w:r>
          </w:p>
        </w:tc>
        <w:tc>
          <w:tcPr>
            <w:tcW w:w="6840" w:type="dxa"/>
            <w:vAlign w:val="center"/>
          </w:tcPr>
          <w:p>
            <w:pPr>
              <w:adjustRightInd w:val="0"/>
              <w:snapToGrid w:val="0"/>
              <w:spacing w:line="300" w:lineRule="auto"/>
              <w:jc w:val="both"/>
              <w:rPr>
                <w:rFonts w:ascii="宋体" w:hAnsi="宋体"/>
                <w:color w:val="000000"/>
                <w:sz w:val="24"/>
                <w:szCs w:val="24"/>
                <w:highlight w:val="none"/>
              </w:rPr>
            </w:pPr>
          </w:p>
        </w:tc>
      </w:tr>
    </w:tbl>
    <w:p>
      <w:pPr>
        <w:spacing w:line="440" w:lineRule="exact"/>
        <w:rPr>
          <w:rFonts w:hint="eastAsia" w:ascii="宋体" w:hAnsi="宋体" w:cs="宋体"/>
          <w:sz w:val="28"/>
          <w:szCs w:val="28"/>
          <w:highlight w:val="none"/>
        </w:rPr>
      </w:pP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说明：</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4"/>
          <w:szCs w:val="24"/>
          <w:highlight w:val="none"/>
        </w:rPr>
        <w:t>此表除保留在响应文件中外，</w:t>
      </w:r>
      <w:r>
        <w:rPr>
          <w:rFonts w:hint="eastAsia" w:ascii="宋体" w:hAnsi="宋体" w:cs="宋体"/>
          <w:b/>
          <w:bCs/>
          <w:sz w:val="24"/>
          <w:szCs w:val="24"/>
          <w:highlight w:val="none"/>
        </w:rPr>
        <w:t>还另附一份单独封装在一个小信封中为开标之用，密封要求同响应文件。</w:t>
      </w:r>
      <w:r>
        <w:rPr>
          <w:rFonts w:hint="eastAsia" w:ascii="宋体" w:hAnsi="宋体"/>
          <w:b/>
          <w:bCs/>
          <w:color w:val="000000"/>
          <w:sz w:val="24"/>
          <w:highlight w:val="none"/>
        </w:rPr>
        <w:t>本表必须按要求由投标单位本项目</w:t>
      </w:r>
      <w:r>
        <w:rPr>
          <w:rFonts w:hint="eastAsia" w:ascii="宋体" w:hAnsi="宋体"/>
          <w:b/>
          <w:bCs/>
          <w:color w:val="000000"/>
          <w:sz w:val="24"/>
          <w:highlight w:val="none"/>
          <w:lang w:val="en-US" w:eastAsia="zh-CN"/>
        </w:rPr>
        <w:t>法定代表人</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其</w:t>
      </w:r>
      <w:r>
        <w:rPr>
          <w:rFonts w:hint="eastAsia" w:ascii="宋体" w:hAnsi="宋体"/>
          <w:b/>
          <w:bCs/>
          <w:color w:val="000000"/>
          <w:sz w:val="24"/>
          <w:highlight w:val="none"/>
        </w:rPr>
        <w:t>授权代表签字，并加盖投标单位公章，否则将被视为非响应性投标而作废标处理.</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4"/>
          <w:szCs w:val="24"/>
          <w:highlight w:val="none"/>
        </w:rPr>
        <w:t>总报价作为评审依据，应包含所有让利或折扣。其他优惠条件（如实物赠送等）在评审时均不予考虑。</w:t>
      </w:r>
    </w:p>
    <w:p>
      <w:pPr>
        <w:pStyle w:val="12"/>
        <w:spacing w:line="440" w:lineRule="exact"/>
        <w:rPr>
          <w:rFonts w:hint="eastAsia" w:ascii="宋体" w:hAnsi="宋体" w:eastAsia="宋体" w:cs="宋体"/>
          <w:sz w:val="28"/>
          <w:szCs w:val="28"/>
          <w:highlight w:val="none"/>
        </w:rPr>
      </w:pPr>
    </w:p>
    <w:p>
      <w:pPr>
        <w:pStyle w:val="12"/>
        <w:spacing w:line="440" w:lineRule="exact"/>
        <w:rPr>
          <w:rFonts w:hint="eastAsia" w:ascii="宋体" w:hAnsi="宋体" w:eastAsia="宋体" w:cs="宋体"/>
          <w:sz w:val="28"/>
          <w:szCs w:val="28"/>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bCs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bCs w:val="0"/>
          <w:color w:val="000000"/>
          <w:sz w:val="24"/>
          <w:szCs w:val="24"/>
          <w:highlight w:val="none"/>
        </w:rPr>
        <w:br w:type="page"/>
      </w:r>
      <w:r>
        <w:rPr>
          <w:rFonts w:hint="eastAsia" w:ascii="楷体_GB2312" w:hAnsi="宋体" w:eastAsia="楷体_GB2312" w:cs="Times New Roman"/>
          <w:bCs w:val="0"/>
          <w:color w:val="000000"/>
          <w:sz w:val="28"/>
          <w:szCs w:val="28"/>
          <w:highlight w:val="none"/>
        </w:rPr>
        <w:t>附件三</w:t>
      </w:r>
    </w:p>
    <w:p>
      <w:pPr>
        <w:spacing w:line="440" w:lineRule="exact"/>
        <w:jc w:val="center"/>
        <w:rPr>
          <w:rFonts w:eastAsia="方正小标宋简体"/>
          <w:sz w:val="40"/>
          <w:szCs w:val="40"/>
          <w:highlight w:val="none"/>
        </w:rPr>
      </w:pPr>
      <w:bookmarkStart w:id="65" w:name="_Toc9401_WPSOffice_Level1"/>
      <w:r>
        <w:rPr>
          <w:rFonts w:eastAsia="方正小标宋简体"/>
          <w:sz w:val="40"/>
          <w:szCs w:val="40"/>
          <w:highlight w:val="none"/>
        </w:rPr>
        <w:t>分 项 报 价 表</w:t>
      </w:r>
      <w:bookmarkEnd w:id="65"/>
    </w:p>
    <w:p>
      <w:pPr>
        <w:spacing w:line="440" w:lineRule="exact"/>
        <w:rPr>
          <w:sz w:val="24"/>
          <w:highlight w:val="none"/>
        </w:rPr>
      </w:pPr>
    </w:p>
    <w:p>
      <w:pPr>
        <w:spacing w:line="440" w:lineRule="exact"/>
        <w:rPr>
          <w:rFonts w:ascii="宋体" w:hAnsi="宋体"/>
          <w:sz w:val="24"/>
          <w:highlight w:val="none"/>
        </w:rPr>
      </w:pPr>
      <w:r>
        <w:rPr>
          <w:rFonts w:ascii="宋体" w:hAnsi="宋体"/>
          <w:sz w:val="24"/>
          <w:highlight w:val="none"/>
        </w:rPr>
        <w:t>项目编号:</w:t>
      </w:r>
    </w:p>
    <w:p>
      <w:pPr>
        <w:pStyle w:val="12"/>
        <w:spacing w:line="440" w:lineRule="exact"/>
        <w:rPr>
          <w:rFonts w:hAnsi="宋体"/>
          <w:sz w:val="24"/>
          <w:szCs w:val="24"/>
          <w:highlight w:val="none"/>
          <w:u w:val="single"/>
        </w:rPr>
      </w:pPr>
      <w:r>
        <w:rPr>
          <w:rFonts w:hAnsi="宋体"/>
          <w:sz w:val="24"/>
          <w:szCs w:val="24"/>
          <w:highlight w:val="none"/>
        </w:rPr>
        <w:t>项目名称</w:t>
      </w:r>
      <w:r>
        <w:rPr>
          <w:rFonts w:hint="eastAsia" w:hAnsi="宋体" w:eastAsia="宋体"/>
          <w:sz w:val="24"/>
          <w:szCs w:val="24"/>
          <w:highlight w:val="none"/>
          <w:lang w:val="en-US" w:eastAsia="zh-CN"/>
        </w:rPr>
        <w:t>及包号</w:t>
      </w:r>
      <w:r>
        <w:rPr>
          <w:rFonts w:hAnsi="宋体"/>
          <w:sz w:val="24"/>
          <w:szCs w:val="24"/>
          <w:highlight w:val="none"/>
        </w:rPr>
        <w:t>:</w:t>
      </w:r>
    </w:p>
    <w:tbl>
      <w:tblPr>
        <w:tblStyle w:val="19"/>
        <w:tblW w:w="8522" w:type="dxa"/>
        <w:tblInd w:w="0" w:type="dxa"/>
        <w:tblLayout w:type="fixed"/>
        <w:tblCellMar>
          <w:top w:w="0" w:type="dxa"/>
          <w:left w:w="108" w:type="dxa"/>
          <w:bottom w:w="0" w:type="dxa"/>
          <w:right w:w="108" w:type="dxa"/>
        </w:tblCellMar>
      </w:tblPr>
      <w:tblGrid>
        <w:gridCol w:w="1566"/>
        <w:gridCol w:w="3826"/>
        <w:gridCol w:w="1565"/>
        <w:gridCol w:w="1565"/>
      </w:tblGrid>
      <w:tr>
        <w:tblPrEx>
          <w:tblCellMar>
            <w:top w:w="0" w:type="dxa"/>
            <w:left w:w="108" w:type="dxa"/>
            <w:bottom w:w="0" w:type="dxa"/>
            <w:right w:w="108" w:type="dxa"/>
          </w:tblCellMar>
        </w:tblPrEx>
        <w:trPr>
          <w:trHeight w:val="480" w:hRule="atLeast"/>
        </w:trPr>
        <w:tc>
          <w:tcPr>
            <w:tcW w:w="156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382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货物（服务、工程）项目明细</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报价(元）</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44"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3</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32"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4</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5</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6</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7</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8</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其它</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p>
        </w:tc>
        <w:tc>
          <w:tcPr>
            <w:tcW w:w="3826"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 w:val="20"/>
                <w:highlight w:val="none"/>
              </w:rPr>
            </w:pPr>
            <w:r>
              <w:rPr>
                <w:rFonts w:hint="eastAsia" w:ascii="宋体" w:hAnsi="宋体" w:cs="宋体"/>
                <w:color w:val="000000"/>
                <w:kern w:val="0"/>
                <w:sz w:val="24"/>
                <w:szCs w:val="24"/>
                <w:highlight w:val="none"/>
              </w:rPr>
              <w:t>总   计</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bl>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分项报价总计价格</w:t>
      </w:r>
      <w:r>
        <w:rPr>
          <w:rFonts w:hint="eastAsia" w:ascii="宋体" w:hAnsi="宋体"/>
          <w:sz w:val="24"/>
          <w:highlight w:val="none"/>
        </w:rPr>
        <w:t>应</w:t>
      </w:r>
      <w:r>
        <w:rPr>
          <w:rFonts w:ascii="宋体" w:hAnsi="宋体"/>
          <w:sz w:val="24"/>
          <w:highlight w:val="none"/>
        </w:rPr>
        <w:t>与报价一览表报价一致。</w:t>
      </w:r>
    </w:p>
    <w:p>
      <w:pPr>
        <w:spacing w:line="44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如果不提供详细的分项报价表将被视为没有实质性响应</w:t>
      </w:r>
      <w:r>
        <w:rPr>
          <w:rFonts w:hint="eastAsia" w:ascii="宋体" w:hAnsi="宋体"/>
          <w:sz w:val="24"/>
          <w:highlight w:val="none"/>
        </w:rPr>
        <w:t>询价文件</w:t>
      </w:r>
      <w:r>
        <w:rPr>
          <w:rFonts w:ascii="宋体" w:hAnsi="宋体"/>
          <w:sz w:val="24"/>
          <w:highlight w:val="none"/>
        </w:rPr>
        <w:t>。</w:t>
      </w:r>
    </w:p>
    <w:p>
      <w:pPr>
        <w:spacing w:line="44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供应商</w:t>
      </w:r>
      <w:r>
        <w:rPr>
          <w:rFonts w:hint="eastAsia" w:ascii="宋体" w:hAnsi="宋体"/>
          <w:sz w:val="24"/>
          <w:highlight w:val="none"/>
        </w:rPr>
        <w:t>应</w:t>
      </w:r>
      <w:r>
        <w:rPr>
          <w:rFonts w:ascii="宋体" w:hAnsi="宋体"/>
          <w:sz w:val="24"/>
          <w:highlight w:val="none"/>
        </w:rPr>
        <w:t>按此表格式中的对应栏目内容填写，若需增加栏目，请在栏目“其它”中填写，并作详细说明。</w:t>
      </w:r>
    </w:p>
    <w:p>
      <w:pPr>
        <w:pStyle w:val="12"/>
        <w:spacing w:line="440" w:lineRule="exact"/>
        <w:ind w:firstLine="600" w:firstLineChars="250"/>
        <w:rPr>
          <w:rFonts w:hAnsi="宋体"/>
          <w:sz w:val="24"/>
          <w:szCs w:val="24"/>
          <w:highlight w:val="none"/>
        </w:rPr>
      </w:pPr>
    </w:p>
    <w:p>
      <w:pPr>
        <w:pStyle w:val="12"/>
        <w:spacing w:line="440" w:lineRule="exact"/>
        <w:ind w:firstLine="600" w:firstLineChars="250"/>
        <w:rPr>
          <w:rFonts w:hAnsi="宋体"/>
          <w:sz w:val="24"/>
          <w:szCs w:val="24"/>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r>
        <w:rPr>
          <w:rFonts w:hint="eastAsia" w:ascii="楷体_GB2312" w:hAnsi="宋体" w:eastAsia="楷体_GB2312" w:cs="Times New Roman"/>
          <w:bCs w:val="0"/>
          <w:color w:val="000000"/>
          <w:sz w:val="28"/>
          <w:szCs w:val="28"/>
          <w:highlight w:val="none"/>
        </w:rPr>
        <w:t>附件四</w:t>
      </w:r>
    </w:p>
    <w:p>
      <w:pPr>
        <w:spacing w:line="440" w:lineRule="exact"/>
        <w:jc w:val="center"/>
        <w:rPr>
          <w:rFonts w:ascii="方正小标宋简体" w:hAnsi="宋体" w:eastAsia="方正小标宋简体"/>
          <w:sz w:val="40"/>
          <w:szCs w:val="40"/>
          <w:highlight w:val="none"/>
        </w:rPr>
      </w:pPr>
      <w:bookmarkStart w:id="66" w:name="_Toc32203_WPSOffice_Level1"/>
      <w:r>
        <w:rPr>
          <w:rFonts w:hint="eastAsia" w:ascii="方正小标宋简体" w:hAnsi="宋体" w:eastAsia="方正小标宋简体"/>
          <w:sz w:val="40"/>
          <w:szCs w:val="40"/>
          <w:highlight w:val="none"/>
        </w:rPr>
        <w:t>资格性符合性检查对照表</w:t>
      </w:r>
      <w:bookmarkEnd w:id="66"/>
    </w:p>
    <w:p>
      <w:pPr>
        <w:spacing w:line="440" w:lineRule="exact"/>
        <w:jc w:val="center"/>
        <w:rPr>
          <w:rFonts w:ascii="宋体" w:hAnsi="宋体"/>
          <w:sz w:val="24"/>
          <w:highlight w:val="none"/>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9"/>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noWrap w:val="0"/>
            <w:vAlign w:val="top"/>
          </w:tcPr>
          <w:p>
            <w:pPr>
              <w:pStyle w:val="33"/>
              <w:spacing w:before="58" w:line="302" w:lineRule="auto"/>
              <w:ind w:left="111" w:right="100"/>
              <w:rPr>
                <w:sz w:val="24"/>
                <w:szCs w:val="24"/>
              </w:rPr>
            </w:pPr>
            <w:r>
              <w:rPr>
                <w:sz w:val="24"/>
                <w:szCs w:val="24"/>
              </w:rPr>
              <w:t>序号</w:t>
            </w:r>
          </w:p>
        </w:tc>
        <w:tc>
          <w:tcPr>
            <w:tcW w:w="4318" w:type="dxa"/>
            <w:gridSpan w:val="2"/>
            <w:noWrap w:val="0"/>
            <w:vAlign w:val="top"/>
          </w:tcPr>
          <w:p>
            <w:pPr>
              <w:pStyle w:val="33"/>
              <w:spacing w:before="9"/>
              <w:rPr>
                <w:sz w:val="24"/>
                <w:szCs w:val="24"/>
              </w:rPr>
            </w:pPr>
          </w:p>
          <w:p>
            <w:pPr>
              <w:pStyle w:val="33"/>
              <w:ind w:right="2019" w:firstLine="720" w:firstLineChars="300"/>
              <w:jc w:val="both"/>
              <w:rPr>
                <w:sz w:val="24"/>
                <w:szCs w:val="24"/>
              </w:rPr>
            </w:pPr>
            <w:r>
              <w:rPr>
                <w:sz w:val="24"/>
                <w:szCs w:val="24"/>
              </w:rPr>
              <w:t>资格要求</w:t>
            </w:r>
          </w:p>
        </w:tc>
        <w:tc>
          <w:tcPr>
            <w:tcW w:w="4967" w:type="dxa"/>
            <w:noWrap w:val="0"/>
            <w:vAlign w:val="top"/>
          </w:tcPr>
          <w:p>
            <w:pPr>
              <w:pStyle w:val="33"/>
              <w:spacing w:before="9"/>
              <w:rPr>
                <w:sz w:val="24"/>
                <w:szCs w:val="24"/>
              </w:rPr>
            </w:pPr>
          </w:p>
          <w:p>
            <w:pPr>
              <w:pStyle w:val="33"/>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5"/>
              <w:rPr>
                <w:sz w:val="24"/>
                <w:szCs w:val="24"/>
              </w:rPr>
            </w:pPr>
          </w:p>
          <w:p>
            <w:pPr>
              <w:pStyle w:val="33"/>
              <w:ind w:left="248"/>
              <w:rPr>
                <w:sz w:val="24"/>
                <w:szCs w:val="24"/>
              </w:rPr>
            </w:pPr>
            <w:r>
              <w:rPr>
                <w:sz w:val="24"/>
                <w:szCs w:val="24"/>
              </w:rPr>
              <w:t>1</w:t>
            </w:r>
          </w:p>
        </w:tc>
        <w:tc>
          <w:tcPr>
            <w:tcW w:w="1398"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33"/>
              <w:rPr>
                <w:sz w:val="24"/>
                <w:szCs w:val="24"/>
              </w:rPr>
            </w:pPr>
          </w:p>
          <w:p>
            <w:pPr>
              <w:pStyle w:val="33"/>
              <w:rPr>
                <w:sz w:val="24"/>
                <w:szCs w:val="24"/>
              </w:rPr>
            </w:pPr>
          </w:p>
          <w:p>
            <w:pPr>
              <w:pStyle w:val="33"/>
              <w:rPr>
                <w:sz w:val="24"/>
                <w:szCs w:val="24"/>
              </w:rPr>
            </w:pPr>
          </w:p>
          <w:p>
            <w:pPr>
              <w:pStyle w:val="33"/>
              <w:spacing w:before="8"/>
              <w:rPr>
                <w:sz w:val="24"/>
                <w:szCs w:val="24"/>
              </w:rPr>
            </w:pPr>
          </w:p>
          <w:p>
            <w:pPr>
              <w:pStyle w:val="33"/>
              <w:ind w:left="106"/>
              <w:rPr>
                <w:sz w:val="24"/>
                <w:szCs w:val="24"/>
              </w:rPr>
            </w:pPr>
            <w:r>
              <w:rPr>
                <w:sz w:val="24"/>
                <w:szCs w:val="24"/>
              </w:rPr>
              <w:t>具有独立承担民事责任的能力</w:t>
            </w:r>
          </w:p>
        </w:tc>
        <w:tc>
          <w:tcPr>
            <w:tcW w:w="4967" w:type="dxa"/>
            <w:noWrap w:val="0"/>
            <w:vAlign w:val="top"/>
          </w:tcPr>
          <w:p>
            <w:pPr>
              <w:pStyle w:val="33"/>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33"/>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具有良好的商业信誉和健全的财务会计制度</w:t>
            </w:r>
          </w:p>
        </w:tc>
        <w:tc>
          <w:tcPr>
            <w:tcW w:w="4967" w:type="dxa"/>
            <w:noWrap w:val="0"/>
            <w:vAlign w:val="top"/>
          </w:tcPr>
          <w:p>
            <w:pPr>
              <w:pStyle w:val="33"/>
              <w:spacing w:before="59" w:line="242" w:lineRule="auto"/>
              <w:ind w:left="108" w:right="95"/>
              <w:jc w:val="both"/>
              <w:rPr>
                <w:sz w:val="24"/>
                <w:szCs w:val="24"/>
              </w:rPr>
            </w:pPr>
            <w:r>
              <w:rPr>
                <w:rFonts w:hint="eastAsia"/>
                <w:sz w:val="24"/>
                <w:szCs w:val="24"/>
              </w:rPr>
              <w:t>提供2021 年或 2022 年度财务状况报告</w:t>
            </w:r>
            <w:r>
              <w:rPr>
                <w:rFonts w:hint="eastAsia"/>
                <w:sz w:val="24"/>
                <w:szCs w:val="24"/>
                <w:lang w:eastAsia="zh-CN"/>
              </w:rPr>
              <w:t>或</w:t>
            </w:r>
            <w:r>
              <w:rPr>
                <w:rFonts w:hint="eastAsia"/>
                <w:sz w:val="24"/>
                <w:szCs w:val="24"/>
              </w:rPr>
              <w:t>财务状况报表复印件加盖公章复印件加盖公章（公司成立未满一年的提供投标截止时间前三个月财务状况复印件加盖公章）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有依法缴纳税收和社会保障资金的良好记录</w:t>
            </w:r>
          </w:p>
        </w:tc>
        <w:tc>
          <w:tcPr>
            <w:tcW w:w="4967" w:type="dxa"/>
            <w:noWrap w:val="0"/>
            <w:vAlign w:val="top"/>
          </w:tcPr>
          <w:p>
            <w:pPr>
              <w:bidi w:val="0"/>
              <w:jc w:val="left"/>
              <w:rPr>
                <w:rFonts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提供近半年任意一个月依法缴纳税收及社会保障金缴纳证明材料复印件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9" w:line="302" w:lineRule="auto"/>
              <w:ind w:left="106" w:right="98"/>
              <w:rPr>
                <w:sz w:val="24"/>
                <w:szCs w:val="24"/>
              </w:rPr>
            </w:pPr>
            <w:r>
              <w:rPr>
                <w:sz w:val="24"/>
                <w:szCs w:val="24"/>
              </w:rPr>
              <w:t>参加政府采购活动前三年内，在经营活动中没有重大违法记录</w:t>
            </w:r>
          </w:p>
        </w:tc>
        <w:tc>
          <w:tcPr>
            <w:tcW w:w="4967" w:type="dxa"/>
            <w:noWrap w:val="0"/>
            <w:vAlign w:val="top"/>
          </w:tcPr>
          <w:p>
            <w:pPr>
              <w:rPr>
                <w:rFonts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参加政府采购活动前三年内，在经营活动中没有重大违法记录的声明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10"/>
              <w:rPr>
                <w:sz w:val="24"/>
                <w:szCs w:val="24"/>
              </w:rPr>
            </w:pPr>
          </w:p>
          <w:p>
            <w:pPr>
              <w:pStyle w:val="33"/>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33"/>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rPr>
                <w:sz w:val="24"/>
                <w:szCs w:val="24"/>
              </w:rPr>
            </w:pPr>
          </w:p>
          <w:p>
            <w:pPr>
              <w:pStyle w:val="33"/>
              <w:spacing w:before="1"/>
              <w:rPr>
                <w:sz w:val="24"/>
                <w:szCs w:val="24"/>
              </w:rPr>
            </w:pPr>
          </w:p>
          <w:p>
            <w:pPr>
              <w:pStyle w:val="33"/>
              <w:ind w:left="106"/>
              <w:rPr>
                <w:sz w:val="24"/>
                <w:szCs w:val="24"/>
              </w:rPr>
            </w:pPr>
            <w:r>
              <w:rPr>
                <w:sz w:val="24"/>
                <w:szCs w:val="24"/>
              </w:rPr>
              <w:t>法律、行政法规规定的其他条件</w:t>
            </w:r>
          </w:p>
        </w:tc>
        <w:tc>
          <w:tcPr>
            <w:tcW w:w="4967" w:type="dxa"/>
            <w:noWrap w:val="0"/>
            <w:vAlign w:val="top"/>
          </w:tcPr>
          <w:p>
            <w:pPr>
              <w:pStyle w:val="33"/>
              <w:spacing w:before="58" w:line="242" w:lineRule="auto"/>
              <w:ind w:left="108" w:right="19"/>
              <w:rPr>
                <w:color w:val="auto"/>
                <w:sz w:val="24"/>
                <w:szCs w:val="24"/>
              </w:rPr>
            </w:pPr>
            <w:r>
              <w:rPr>
                <w:color w:val="auto"/>
                <w:sz w:val="24"/>
                <w:szCs w:val="24"/>
              </w:rPr>
              <w:t>具备法律、行政法规规定的其他条件的证明材料。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55" w:type="dxa"/>
            <w:noWrap w:val="0"/>
            <w:vAlign w:val="top"/>
          </w:tcPr>
          <w:p>
            <w:pPr>
              <w:pStyle w:val="33"/>
              <w:rPr>
                <w:sz w:val="24"/>
                <w:szCs w:val="24"/>
              </w:rPr>
            </w:pPr>
          </w:p>
          <w:p>
            <w:pPr>
              <w:pStyle w:val="33"/>
              <w:rPr>
                <w:sz w:val="24"/>
                <w:szCs w:val="24"/>
              </w:rPr>
            </w:pPr>
          </w:p>
          <w:p>
            <w:pPr>
              <w:pStyle w:val="33"/>
              <w:spacing w:before="5"/>
              <w:rPr>
                <w:sz w:val="24"/>
                <w:szCs w:val="24"/>
              </w:rPr>
            </w:pPr>
          </w:p>
          <w:p>
            <w:pPr>
              <w:pStyle w:val="33"/>
              <w:ind w:right="83"/>
              <w:jc w:val="right"/>
              <w:rPr>
                <w:sz w:val="24"/>
                <w:szCs w:val="24"/>
              </w:rPr>
            </w:pPr>
            <w:r>
              <w:rPr>
                <w:sz w:val="24"/>
                <w:szCs w:val="24"/>
              </w:rPr>
              <w:t>2</w:t>
            </w:r>
          </w:p>
        </w:tc>
        <w:tc>
          <w:tcPr>
            <w:tcW w:w="4318" w:type="dxa"/>
            <w:gridSpan w:val="2"/>
            <w:noWrap w:val="0"/>
            <w:vAlign w:val="top"/>
          </w:tcPr>
          <w:p>
            <w:pPr>
              <w:pStyle w:val="33"/>
              <w:numPr>
                <w:ilvl w:val="1"/>
                <w:numId w:val="5"/>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33"/>
              <w:numPr>
                <w:ilvl w:val="1"/>
                <w:numId w:val="5"/>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33"/>
              <w:rPr>
                <w:sz w:val="24"/>
                <w:szCs w:val="24"/>
              </w:rPr>
            </w:pPr>
          </w:p>
          <w:p>
            <w:pPr>
              <w:pStyle w:val="33"/>
              <w:spacing w:before="1"/>
              <w:rPr>
                <w:sz w:val="24"/>
                <w:szCs w:val="24"/>
              </w:rPr>
            </w:pPr>
          </w:p>
          <w:p>
            <w:pPr>
              <w:pStyle w:val="33"/>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33"/>
              <w:spacing w:before="58"/>
              <w:ind w:right="83"/>
              <w:jc w:val="right"/>
              <w:rPr>
                <w:sz w:val="24"/>
                <w:szCs w:val="24"/>
              </w:rPr>
            </w:pPr>
            <w:r>
              <w:rPr>
                <w:sz w:val="24"/>
                <w:szCs w:val="24"/>
              </w:rPr>
              <w:t>3</w:t>
            </w:r>
          </w:p>
        </w:tc>
        <w:tc>
          <w:tcPr>
            <w:tcW w:w="4318" w:type="dxa"/>
            <w:gridSpan w:val="2"/>
            <w:noWrap w:val="0"/>
            <w:vAlign w:val="top"/>
          </w:tcPr>
          <w:p>
            <w:pPr>
              <w:pStyle w:val="33"/>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33"/>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33"/>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33"/>
              <w:spacing w:before="55"/>
              <w:ind w:left="0" w:leftChars="0" w:right="83" w:rightChars="0"/>
              <w:jc w:val="right"/>
              <w:rPr>
                <w:sz w:val="24"/>
                <w:szCs w:val="24"/>
              </w:rPr>
            </w:pPr>
            <w:r>
              <w:rPr>
                <w:sz w:val="24"/>
                <w:szCs w:val="24"/>
              </w:rPr>
              <w:t>4</w:t>
            </w:r>
          </w:p>
        </w:tc>
        <w:tc>
          <w:tcPr>
            <w:tcW w:w="4318" w:type="dxa"/>
            <w:gridSpan w:val="2"/>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33"/>
              <w:spacing w:before="5"/>
              <w:rPr>
                <w:sz w:val="24"/>
                <w:szCs w:val="24"/>
              </w:rPr>
            </w:pPr>
          </w:p>
          <w:p>
            <w:pPr>
              <w:pStyle w:val="33"/>
              <w:ind w:left="0" w:leftChars="0" w:right="83" w:rightChars="0"/>
              <w:jc w:val="right"/>
              <w:rPr>
                <w:sz w:val="24"/>
                <w:szCs w:val="24"/>
              </w:rPr>
            </w:pPr>
            <w:r>
              <w:rPr>
                <w:sz w:val="24"/>
                <w:szCs w:val="24"/>
              </w:rPr>
              <w:t>5</w:t>
            </w:r>
          </w:p>
        </w:tc>
        <w:tc>
          <w:tcPr>
            <w:tcW w:w="4318" w:type="dxa"/>
            <w:gridSpan w:val="2"/>
            <w:noWrap w:val="0"/>
            <w:vAlign w:val="top"/>
          </w:tcPr>
          <w:p>
            <w:pPr>
              <w:pStyle w:val="33"/>
              <w:spacing w:before="5"/>
              <w:rPr>
                <w:sz w:val="24"/>
                <w:szCs w:val="24"/>
              </w:rPr>
            </w:pPr>
          </w:p>
          <w:p>
            <w:pPr>
              <w:pStyle w:val="33"/>
              <w:ind w:left="108" w:leftChars="0" w:right="0" w:rightChars="0"/>
              <w:rPr>
                <w:sz w:val="24"/>
                <w:szCs w:val="24"/>
              </w:rPr>
            </w:pPr>
            <w:r>
              <w:rPr>
                <w:sz w:val="24"/>
                <w:szCs w:val="24"/>
              </w:rPr>
              <w:t>落实政府采购政策需满足的资格要求</w:t>
            </w:r>
          </w:p>
        </w:tc>
        <w:tc>
          <w:tcPr>
            <w:tcW w:w="4967" w:type="dxa"/>
            <w:noWrap w:val="0"/>
            <w:vAlign w:val="top"/>
          </w:tcPr>
          <w:p>
            <w:pPr>
              <w:pStyle w:val="33"/>
              <w:spacing w:before="54" w:line="302" w:lineRule="auto"/>
              <w:ind w:left="108" w:leftChars="0" w:right="19" w:rightChars="0"/>
              <w:rPr>
                <w:sz w:val="24"/>
                <w:szCs w:val="24"/>
              </w:rPr>
            </w:pPr>
            <w:r>
              <w:rPr>
                <w:sz w:val="24"/>
                <w:szCs w:val="24"/>
              </w:rPr>
              <w:t>专门面向中小企业采购，需提供《中小企业声明函》</w:t>
            </w:r>
          </w:p>
        </w:tc>
      </w:tr>
    </w:tbl>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9"/>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spacing w:line="360" w:lineRule="auto"/>
        <w:ind w:firstLine="480" w:firstLineChars="200"/>
        <w:jc w:val="left"/>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rPr>
          <w:rFonts w:ascii="宋体" w:hAnsi="宋体"/>
          <w:sz w:val="24"/>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bookmarkStart w:id="67" w:name="_Toc28176_WPSOffice_Level1"/>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五</w:t>
      </w:r>
      <w:r>
        <w:rPr>
          <w:rFonts w:hint="eastAsia" w:ascii="楷体_GB2312" w:hAnsi="宋体" w:eastAsia="楷体_GB2312"/>
          <w:b/>
          <w:bCs/>
          <w:color w:val="000000"/>
          <w:sz w:val="28"/>
          <w:szCs w:val="28"/>
          <w:highlight w:val="none"/>
        </w:rPr>
        <w:t xml:space="preserve">  </w:t>
      </w:r>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-1</w:t>
      </w:r>
      <w:bookmarkEnd w:id="67"/>
    </w:p>
    <w:p>
      <w:pPr>
        <w:pStyle w:val="8"/>
        <w:rPr>
          <w:rFonts w:ascii="宋体" w:hAnsi="宋体" w:cs="宋体"/>
          <w:sz w:val="24"/>
          <w:szCs w:val="24"/>
          <w:highlight w:val="none"/>
        </w:rPr>
      </w:pPr>
      <w:r>
        <w:rPr>
          <w:rFonts w:hint="eastAsia" w:ascii="楷体_GB2312" w:hAnsi="宋体" w:eastAsia="楷体_GB2312"/>
          <w:b/>
          <w:bCs/>
          <w:color w:val="000000"/>
          <w:sz w:val="28"/>
          <w:szCs w:val="28"/>
          <w:highlight w:val="none"/>
        </w:rPr>
        <w:t xml:space="preserve">                   </w:t>
      </w:r>
      <w:r>
        <w:rPr>
          <w:rFonts w:hint="eastAsia"/>
          <w:bCs/>
          <w:color w:val="000000"/>
          <w:sz w:val="30"/>
          <w:szCs w:val="30"/>
          <w:highlight w:val="none"/>
        </w:rPr>
        <w:t xml:space="preserve"> </w:t>
      </w:r>
      <w:r>
        <w:rPr>
          <w:rFonts w:hint="eastAsia" w:ascii="宋体" w:hAnsi="宋体" w:cs="宋体"/>
          <w:sz w:val="30"/>
          <w:szCs w:val="30"/>
          <w:highlight w:val="none"/>
        </w:rPr>
        <w:t>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供应商名称：</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单位性质：</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成立时间：  年  月  日</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经营期限：</w:t>
      </w:r>
    </w:p>
    <w:p>
      <w:pPr>
        <w:spacing w:line="360" w:lineRule="auto"/>
        <w:ind w:firstLine="435"/>
        <w:rPr>
          <w:rFonts w:ascii="宋体" w:hAnsi="宋体" w:cs="宋体"/>
          <w:sz w:val="24"/>
          <w:szCs w:val="24"/>
          <w:highlight w:val="none"/>
          <w:u w:val="single"/>
        </w:rPr>
      </w:pPr>
      <w:r>
        <w:rPr>
          <w:rFonts w:hint="eastAsia" w:ascii="宋体" w:hAnsi="宋体" w:cs="宋体"/>
          <w:sz w:val="24"/>
          <w:szCs w:val="24"/>
          <w:highlight w:val="none"/>
        </w:rPr>
        <w:t>姓名：    性别：    年龄：    职务：</w:t>
      </w:r>
    </w:p>
    <w:p>
      <w:pPr>
        <w:spacing w:line="360" w:lineRule="auto"/>
        <w:ind w:firstLine="435"/>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360" w:lineRule="auto"/>
        <w:ind w:firstLine="435"/>
        <w:rPr>
          <w:rFonts w:ascii="宋体" w:hAnsi="宋体" w:cs="宋体"/>
          <w:sz w:val="24"/>
          <w:szCs w:val="24"/>
          <w:highlight w:val="none"/>
        </w:rPr>
      </w:pPr>
    </w:p>
    <w:p>
      <w:pPr>
        <w:spacing w:line="360" w:lineRule="auto"/>
        <w:ind w:firstLine="976" w:firstLineChars="407"/>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ind w:firstLine="435"/>
        <w:rPr>
          <w:rFonts w:ascii="宋体" w:hAnsi="宋体" w:cs="宋体"/>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z w:val="24"/>
          <w:szCs w:val="24"/>
          <w:highlight w:val="none"/>
        </w:rPr>
        <w:t>供应商：____________（盖单位章）</w:t>
      </w:r>
    </w:p>
    <w:p>
      <w:pPr>
        <w:spacing w:line="360" w:lineRule="auto"/>
        <w:jc w:val="right"/>
        <w:rPr>
          <w:rFonts w:ascii="宋体" w:hAnsi="宋体" w:cs="宋体"/>
          <w:sz w:val="24"/>
          <w:szCs w:val="24"/>
          <w:highlight w:val="none"/>
        </w:rPr>
      </w:pPr>
    </w:p>
    <w:p>
      <w:pPr>
        <w:spacing w:line="360" w:lineRule="auto"/>
        <w:ind w:firstLine="435"/>
        <w:jc w:val="right"/>
        <w:rPr>
          <w:rFonts w:ascii="宋体" w:hAnsi="宋体" w:cs="宋体"/>
          <w:sz w:val="24"/>
          <w:szCs w:val="24"/>
          <w:highlight w:val="none"/>
        </w:rPr>
      </w:pPr>
      <w:r>
        <w:rPr>
          <w:rFonts w:hint="eastAsia" w:ascii="宋体" w:hAnsi="宋体" w:cs="宋体"/>
          <w:sz w:val="24"/>
          <w:szCs w:val="24"/>
          <w:highlight w:val="none"/>
        </w:rPr>
        <w:t>______年______月______日</w:t>
      </w:r>
    </w:p>
    <w:p>
      <w:pPr>
        <w:spacing w:line="360" w:lineRule="auto"/>
        <w:rPr>
          <w:rFonts w:ascii="宋体" w:hAnsi="宋体" w:cs="宋体"/>
          <w:sz w:val="24"/>
          <w:szCs w:val="24"/>
          <w:highlight w:val="none"/>
        </w:rPr>
      </w:pPr>
    </w:p>
    <w:p>
      <w:pPr>
        <w:spacing w:line="360" w:lineRule="auto"/>
        <w:ind w:firstLine="435"/>
        <w:rPr>
          <w:rFonts w:ascii="宋体" w:hAnsi="宋体" w:cs="宋体"/>
          <w:sz w:val="24"/>
          <w:szCs w:val="24"/>
          <w:highlight w:val="none"/>
        </w:rPr>
      </w:pPr>
    </w:p>
    <w:p>
      <w:pPr>
        <w:spacing w:line="360" w:lineRule="auto"/>
        <w:ind w:firstLine="435"/>
        <w:rPr>
          <w:rFonts w:ascii="宋体" w:hAnsi="宋体" w:cs="宋体"/>
          <w:bCs/>
          <w:sz w:val="24"/>
          <w:szCs w:val="24"/>
          <w:highlight w:val="none"/>
        </w:rPr>
      </w:pPr>
      <w:r>
        <w:rPr>
          <w:rFonts w:hint="eastAsia" w:ascii="宋体" w:hAnsi="宋体" w:cs="宋体"/>
          <w:bCs/>
          <w:sz w:val="24"/>
          <w:szCs w:val="24"/>
          <w:highlight w:val="none"/>
        </w:rPr>
        <w:t>注:附法定代表人身份证复印件</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 xml:space="preserve">             </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bookmarkStart w:id="68" w:name="_Toc3585_WPSOffice_Level1"/>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 xml:space="preserve">-2          </w:t>
      </w:r>
    </w:p>
    <w:bookmarkEnd w:id="68"/>
    <w:p>
      <w:pPr>
        <w:spacing w:line="440" w:lineRule="exact"/>
        <w:jc w:val="center"/>
        <w:rPr>
          <w:rFonts w:hint="eastAsia" w:ascii="宋体" w:hAnsi="宋体" w:eastAsia="宋体"/>
          <w:sz w:val="28"/>
          <w:szCs w:val="28"/>
          <w:highlight w:val="none"/>
          <w:lang w:eastAsia="zh-CN"/>
        </w:rPr>
      </w:pPr>
      <w:r>
        <w:rPr>
          <w:rFonts w:hint="eastAsia" w:eastAsia="方正小标宋简体"/>
          <w:bCs/>
          <w:color w:val="000000"/>
          <w:sz w:val="40"/>
          <w:szCs w:val="40"/>
          <w:highlight w:val="none"/>
          <w:lang w:eastAsia="zh-CN"/>
        </w:rPr>
        <w:t>法定代表人授权书</w:t>
      </w:r>
    </w:p>
    <w:p>
      <w:pPr>
        <w:spacing w:line="440" w:lineRule="exact"/>
        <w:rPr>
          <w:rFonts w:hint="eastAsia" w:ascii="宋体" w:hAnsi="宋体"/>
          <w:sz w:val="28"/>
          <w:szCs w:val="28"/>
          <w:highlight w:val="none"/>
          <w:lang w:eastAsia="zh-CN"/>
        </w:rPr>
      </w:pPr>
    </w:p>
    <w:p>
      <w:pPr>
        <w:spacing w:line="440" w:lineRule="exact"/>
        <w:rPr>
          <w:rFonts w:ascii="宋体" w:hAnsi="宋体"/>
          <w:sz w:val="24"/>
          <w:szCs w:val="24"/>
          <w:highlight w:val="none"/>
        </w:rPr>
      </w:pPr>
      <w:r>
        <w:rPr>
          <w:rFonts w:hint="eastAsia" w:ascii="宋体" w:hAnsi="宋体"/>
          <w:sz w:val="24"/>
          <w:szCs w:val="24"/>
          <w:highlight w:val="none"/>
          <w:lang w:eastAsia="zh-CN"/>
        </w:rPr>
        <w:t>名旺工程咨询（湖北）有限公司</w:t>
      </w:r>
      <w:r>
        <w:rPr>
          <w:rFonts w:ascii="宋体" w:hAnsi="宋体"/>
          <w:sz w:val="24"/>
          <w:szCs w:val="24"/>
          <w:highlight w:val="none"/>
        </w:rPr>
        <w:t>：</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兹授权</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同志为我单位参加贵方组织的项目</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（项目编号：</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）采购活动的供应商授权代表，全权代表我公司处理在项目采购活动中的一切事宜。代理期限从</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日起至</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日止。</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被授权代表无转委托权。</w:t>
      </w: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授 权 单 位（公章）：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签 发 日 期： 年 月 日</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附：</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供应商授权代表单位名称：</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职务：         性别：</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身份证号码：</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电话：</w:t>
      </w:r>
    </w:p>
    <w:tbl>
      <w:tblPr>
        <w:tblStyle w:val="19"/>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tcPr>
          <w:p>
            <w:pPr>
              <w:spacing w:beforeLines="50" w:afterLines="100" w:line="440" w:lineRule="exact"/>
              <w:rPr>
                <w:rFonts w:ascii="宋体" w:hAnsi="宋体"/>
                <w:bCs/>
                <w:color w:val="000000"/>
                <w:sz w:val="24"/>
                <w:highlight w:val="none"/>
              </w:rPr>
            </w:pPr>
            <w:r>
              <w:rPr>
                <w:rFonts w:ascii="宋体" w:hAnsi="宋体"/>
                <w:bCs/>
                <w:color w:val="000000"/>
                <w:sz w:val="24"/>
                <w:highlight w:val="none"/>
              </w:rPr>
              <w:t>粘贴</w:t>
            </w:r>
            <w:r>
              <w:rPr>
                <w:rFonts w:hint="eastAsia" w:ascii="宋体" w:hAnsi="宋体"/>
                <w:bCs/>
                <w:color w:val="000000"/>
                <w:sz w:val="24"/>
                <w:highlight w:val="none"/>
              </w:rPr>
              <w:t>法人及</w:t>
            </w:r>
            <w:r>
              <w:rPr>
                <w:rFonts w:ascii="宋体" w:hAnsi="宋体"/>
                <w:bCs/>
                <w:color w:val="000000"/>
                <w:sz w:val="24"/>
                <w:highlight w:val="none"/>
              </w:rPr>
              <w:t>被授权人身份证（</w:t>
            </w:r>
            <w:r>
              <w:rPr>
                <w:rFonts w:hint="eastAsia" w:ascii="宋体" w:hAnsi="宋体"/>
                <w:bCs/>
                <w:color w:val="000000"/>
                <w:sz w:val="24"/>
                <w:highlight w:val="none"/>
              </w:rPr>
              <w:t>正反面清晰</w:t>
            </w:r>
            <w:r>
              <w:rPr>
                <w:rFonts w:hint="eastAsia" w:ascii="宋体" w:hAnsi="宋体"/>
                <w:bCs/>
                <w:color w:val="000000"/>
                <w:sz w:val="24"/>
                <w:highlight w:val="none"/>
                <w:lang w:val="en-US" w:eastAsia="zh-CN"/>
              </w:rPr>
              <w:t>复印</w:t>
            </w:r>
            <w:r>
              <w:rPr>
                <w:rFonts w:ascii="宋体" w:hAnsi="宋体"/>
                <w:bCs/>
                <w:color w:val="000000"/>
                <w:sz w:val="24"/>
                <w:highlight w:val="none"/>
              </w:rPr>
              <w:t>件）</w:t>
            </w:r>
          </w:p>
        </w:tc>
      </w:tr>
    </w:tbl>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lang w:val="en-US" w:eastAsia="zh-CN"/>
        </w:rPr>
      </w:pPr>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六</w:t>
      </w: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spacing w:line="480" w:lineRule="exact"/>
        <w:ind w:firstLine="3092" w:firstLineChars="1100"/>
        <w:rPr>
          <w:rFonts w:ascii="宋体" w:hAnsi="宋体"/>
          <w:b/>
          <w:bCs/>
          <w:color w:val="000000"/>
          <w:sz w:val="28"/>
          <w:szCs w:val="28"/>
        </w:rPr>
      </w:pPr>
      <w:r>
        <w:rPr>
          <w:rFonts w:hint="eastAsia" w:ascii="宋体" w:hAnsi="宋体" w:eastAsia="宋体"/>
          <w:b/>
          <w:bCs/>
          <w:color w:val="000000"/>
          <w:sz w:val="28"/>
          <w:szCs w:val="28"/>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22"/>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6"/>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6"/>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22"/>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6"/>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22"/>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6"/>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22"/>
        <w:numPr>
          <w:ilvl w:val="0"/>
          <w:numId w:val="6"/>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2.与投标内容有关的情况：</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3.投标供应商认为需要声明的其他情况:</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22"/>
        <w:numPr>
          <w:ilvl w:val="0"/>
          <w:numId w:val="0"/>
        </w:numPr>
        <w:ind w:left="697" w:leftChars="0"/>
        <w:rPr>
          <w:rFonts w:hint="default"/>
          <w:lang w:val="en-US" w:eastAsia="zh-CN"/>
        </w:rPr>
      </w:pPr>
    </w:p>
    <w:p>
      <w:pPr>
        <w:pStyle w:val="22"/>
        <w:ind w:firstLine="0" w:firstLineChars="0"/>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b/>
          <w:sz w:val="24"/>
          <w:szCs w:val="24"/>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pStyle w:val="22"/>
        <w:jc w:val="center"/>
        <w:rPr>
          <w:rFonts w:hint="eastAsia" w:ascii="宋体" w:hAnsi="宋体" w:cs="Times New Roman"/>
          <w:b/>
          <w:bCs/>
          <w:kern w:val="0"/>
          <w:sz w:val="32"/>
          <w:szCs w:val="32"/>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32"/>
          <w:szCs w:val="32"/>
          <w:lang w:val="en-US" w:eastAsia="zh-CN" w:bidi="ar-SA"/>
        </w:rPr>
        <w:t>资格条件承诺函</w:t>
      </w:r>
    </w:p>
    <w:p>
      <w:pPr>
        <w:pStyle w:val="6"/>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12"/>
        <w:spacing w:line="440" w:lineRule="exact"/>
        <w:rPr>
          <w:rFonts w:hint="eastAsia" w:ascii="宋体" w:hAnsi="宋体" w:eastAsia="宋体" w:cs="宋体"/>
          <w:color w:val="000000"/>
          <w:sz w:val="24"/>
          <w:szCs w:val="24"/>
          <w:highlight w:val="none"/>
        </w:rPr>
      </w:pPr>
    </w:p>
    <w:p>
      <w:pPr>
        <w:pStyle w:val="12"/>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Cs/>
          <w:color w:val="000000"/>
          <w:sz w:val="28"/>
          <w:szCs w:val="28"/>
          <w:highlight w:val="none"/>
          <w:lang w:val="en-US" w:eastAsia="zh-CN"/>
        </w:rPr>
      </w:pPr>
      <w:r>
        <w:rPr>
          <w:rFonts w:ascii="宋体" w:hAnsi="宋体"/>
          <w:sz w:val="24"/>
          <w:highlight w:val="none"/>
        </w:rPr>
        <w:br w:type="page"/>
      </w: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七</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货物</w:t>
      </w:r>
      <w:r>
        <w:rPr>
          <w:rFonts w:hint="eastAsia" w:ascii="宋体" w:hAnsi="宋体" w:eastAsia="宋体" w:cs="宋体"/>
          <w:b/>
          <w:bCs/>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spacing w:line="360" w:lineRule="auto"/>
        <w:ind w:firstLine="480" w:firstLineChars="200"/>
        <w:rPr>
          <w:rFonts w:ascii="宋体" w:hAnsi="宋体"/>
          <w:sz w:val="24"/>
          <w:szCs w:val="24"/>
          <w:highlight w:val="none"/>
        </w:rPr>
      </w:pPr>
      <w:r>
        <w:rPr>
          <w:rFonts w:ascii="宋体" w:hAnsi="宋体"/>
          <w:sz w:val="24"/>
          <w:szCs w:val="24"/>
          <w:highlight w:val="none"/>
        </w:rPr>
        <w:t>本公司（联合体）郑重声明，根据《政府采购促进中小企业发展管理办法》（财库</w:t>
      </w:r>
      <w:r>
        <w:rPr>
          <w:rFonts w:hint="eastAsia" w:ascii="宋体" w:hAnsi="宋体"/>
          <w:sz w:val="24"/>
          <w:szCs w:val="24"/>
          <w:highlight w:val="none"/>
        </w:rPr>
        <w:t>﹝</w:t>
      </w:r>
      <w:r>
        <w:rPr>
          <w:rFonts w:ascii="宋体" w:hAnsi="宋体"/>
          <w:sz w:val="24"/>
          <w:szCs w:val="24"/>
          <w:highlight w:val="none"/>
        </w:rPr>
        <w:t>2020</w:t>
      </w:r>
      <w:r>
        <w:rPr>
          <w:rFonts w:hint="eastAsia" w:ascii="宋体" w:hAnsi="宋体"/>
          <w:sz w:val="24"/>
          <w:szCs w:val="24"/>
          <w:highlight w:val="none"/>
        </w:rPr>
        <w:t>﹞</w:t>
      </w:r>
      <w:r>
        <w:rPr>
          <w:rFonts w:ascii="宋体" w:hAnsi="宋体"/>
          <w:sz w:val="24"/>
          <w:szCs w:val="24"/>
          <w:highlight w:val="none"/>
        </w:rPr>
        <w:t>46 号）的规定，本公司（联合体）参加</w:t>
      </w:r>
      <w:r>
        <w:rPr>
          <w:rFonts w:ascii="宋体" w:hAnsi="宋体"/>
          <w:sz w:val="24"/>
          <w:szCs w:val="24"/>
          <w:highlight w:val="none"/>
          <w:u w:val="single"/>
        </w:rPr>
        <w:t>（单位名称）</w:t>
      </w:r>
      <w:r>
        <w:rPr>
          <w:rFonts w:ascii="宋体" w:hAnsi="宋体"/>
          <w:sz w:val="24"/>
          <w:szCs w:val="24"/>
          <w:highlight w:val="none"/>
        </w:rPr>
        <w:t>的</w:t>
      </w:r>
      <w:r>
        <w:rPr>
          <w:rFonts w:ascii="宋体" w:hAnsi="宋体"/>
          <w:sz w:val="24"/>
          <w:szCs w:val="24"/>
          <w:highlight w:val="none"/>
          <w:u w:val="single"/>
        </w:rPr>
        <w:t>（项目名称）</w:t>
      </w:r>
      <w:r>
        <w:rPr>
          <w:rFonts w:ascii="宋体" w:hAnsi="宋体"/>
          <w:sz w:val="24"/>
          <w:szCs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val="en-US" w:eastAsia="zh-CN"/>
        </w:rPr>
        <w:t>1.</w:t>
      </w:r>
      <w:r>
        <w:rPr>
          <w:rFonts w:ascii="宋体" w:hAnsi="宋体"/>
          <w:sz w:val="24"/>
          <w:szCs w:val="24"/>
          <w:highlight w:val="none"/>
          <w:u w:val="single"/>
        </w:rPr>
        <w:t>（ 标 的 名 称 ）</w:t>
      </w:r>
      <w:r>
        <w:rPr>
          <w:rFonts w:ascii="宋体" w:hAnsi="宋体"/>
          <w:sz w:val="24"/>
          <w:szCs w:val="24"/>
          <w:highlight w:val="none"/>
        </w:rPr>
        <w:t xml:space="preserve"> ， 属 于 </w:t>
      </w:r>
      <w:r>
        <w:rPr>
          <w:rFonts w:ascii="宋体" w:hAnsi="宋体"/>
          <w:sz w:val="24"/>
          <w:szCs w:val="24"/>
          <w:highlight w:val="none"/>
          <w:u w:val="single"/>
        </w:rPr>
        <w:t>（ 采 购 文 件 中 明 确 的 所 属 行 业 ）</w:t>
      </w:r>
      <w:r>
        <w:rPr>
          <w:rFonts w:ascii="宋体" w:hAnsi="宋体"/>
          <w:sz w:val="24"/>
          <w:szCs w:val="24"/>
          <w:highlight w:val="none"/>
        </w:rPr>
        <w:t xml:space="preserve"> 行业；制造商为</w:t>
      </w:r>
      <w:r>
        <w:rPr>
          <w:rFonts w:ascii="宋体" w:hAnsi="宋体"/>
          <w:sz w:val="24"/>
          <w:szCs w:val="24"/>
          <w:highlight w:val="none"/>
          <w:u w:val="single"/>
        </w:rPr>
        <w:t>（企业名称）</w:t>
      </w:r>
      <w:r>
        <w:rPr>
          <w:rFonts w:ascii="宋体" w:hAnsi="宋体"/>
          <w:sz w:val="24"/>
          <w:szCs w:val="24"/>
          <w:highlight w:val="none"/>
        </w:rPr>
        <w:t>，从业人员</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人，营业收入为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万元，资产总额为</w:t>
      </w:r>
      <w:r>
        <w:rPr>
          <w:rFonts w:ascii="宋体" w:hAnsi="宋体"/>
          <w:sz w:val="24"/>
          <w:szCs w:val="24"/>
          <w:highlight w:val="none"/>
          <w:u w:val="single"/>
        </w:rPr>
        <w:t xml:space="preserve"> </w:t>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ascii="宋体" w:hAnsi="宋体"/>
          <w:sz w:val="24"/>
          <w:szCs w:val="24"/>
          <w:highlight w:val="none"/>
        </w:rPr>
        <w:t>万元，属于</w:t>
      </w:r>
      <w:r>
        <w:rPr>
          <w:rFonts w:ascii="宋体" w:hAnsi="宋体"/>
          <w:sz w:val="24"/>
          <w:szCs w:val="24"/>
          <w:highlight w:val="none"/>
          <w:u w:val="single"/>
        </w:rPr>
        <w:t>（中型企业、小型企业、微型企业）</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val="en-US" w:eastAsia="zh-CN"/>
        </w:rPr>
        <w:t>2.</w:t>
      </w:r>
      <w:r>
        <w:rPr>
          <w:rFonts w:ascii="宋体" w:hAnsi="宋体"/>
          <w:sz w:val="24"/>
          <w:szCs w:val="24"/>
          <w:highlight w:val="none"/>
          <w:u w:val="single"/>
        </w:rPr>
        <w:t>（ 标 的 名 称 ）</w:t>
      </w:r>
      <w:r>
        <w:rPr>
          <w:rFonts w:ascii="宋体" w:hAnsi="宋体"/>
          <w:sz w:val="24"/>
          <w:szCs w:val="24"/>
          <w:highlight w:val="none"/>
        </w:rPr>
        <w:t xml:space="preserve"> ， 属 于 </w:t>
      </w:r>
      <w:r>
        <w:rPr>
          <w:rFonts w:ascii="宋体" w:hAnsi="宋体"/>
          <w:sz w:val="24"/>
          <w:szCs w:val="24"/>
          <w:highlight w:val="none"/>
          <w:u w:val="single"/>
        </w:rPr>
        <w:t>（ 采 购 文 件 中 明 确 的 所 属 行 业 ）</w:t>
      </w:r>
      <w:r>
        <w:rPr>
          <w:rFonts w:ascii="宋体" w:hAnsi="宋体"/>
          <w:sz w:val="24"/>
          <w:szCs w:val="24"/>
          <w:highlight w:val="none"/>
        </w:rPr>
        <w:t xml:space="preserve"> 行业；制造商为</w:t>
      </w:r>
      <w:r>
        <w:rPr>
          <w:rFonts w:ascii="宋体" w:hAnsi="宋体"/>
          <w:sz w:val="24"/>
          <w:szCs w:val="24"/>
          <w:highlight w:val="none"/>
          <w:u w:val="single"/>
        </w:rPr>
        <w:t>（企业名称）</w:t>
      </w:r>
      <w:r>
        <w:rPr>
          <w:rFonts w:ascii="宋体" w:hAnsi="宋体"/>
          <w:sz w:val="24"/>
          <w:szCs w:val="24"/>
          <w:highlight w:val="none"/>
        </w:rPr>
        <w:t xml:space="preserve">，从业人员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人，营业收入为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万元，资产总额为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万元，属于</w:t>
      </w:r>
      <w:r>
        <w:rPr>
          <w:rFonts w:ascii="宋体" w:hAnsi="宋体"/>
          <w:sz w:val="24"/>
          <w:szCs w:val="24"/>
          <w:highlight w:val="none"/>
          <w:u w:val="single"/>
        </w:rPr>
        <w:t>（中型企业、小型企业、微型企业）</w:t>
      </w:r>
      <w:r>
        <w:rPr>
          <w:rFonts w:ascii="宋体" w:hAnsi="宋体"/>
          <w:sz w:val="24"/>
          <w:szCs w:val="24"/>
          <w:highlight w:val="none"/>
        </w:rPr>
        <w:t>；</w:t>
      </w:r>
    </w:p>
    <w:p>
      <w:pPr>
        <w:spacing w:line="360" w:lineRule="auto"/>
        <w:ind w:firstLine="420" w:firstLineChars="200"/>
        <w:rPr>
          <w:rFonts w:ascii="宋体" w:hAnsi="宋体"/>
          <w:szCs w:val="22"/>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rPr>
          <w:rFonts w:hint="eastAsia" w:ascii="楷体_GB2312" w:hAnsi="宋体" w:eastAsia="楷体_GB2312"/>
          <w:b/>
          <w:bCs/>
          <w:sz w:val="28"/>
          <w:szCs w:val="28"/>
          <w:highlight w:val="none"/>
        </w:rPr>
      </w:pPr>
    </w:p>
    <w:p>
      <w:pPr>
        <w:pStyle w:val="26"/>
        <w:rPr>
          <w:rFonts w:hint="eastAsia"/>
        </w:rPr>
      </w:pPr>
    </w:p>
    <w:p>
      <w:pPr>
        <w:autoSpaceDE w:val="0"/>
        <w:autoSpaceDN w:val="0"/>
        <w:adjustRightInd w:val="0"/>
        <w:spacing w:line="440" w:lineRule="exact"/>
        <w:rPr>
          <w:rFonts w:hint="eastAsia" w:ascii="楷体_GB2312" w:hAnsi="宋体" w:eastAsia="楷体_GB2312"/>
          <w:bCs/>
          <w:color w:val="000000"/>
          <w:sz w:val="28"/>
          <w:szCs w:val="28"/>
          <w:highlight w:val="none"/>
          <w:lang w:val="en-US" w:eastAsia="zh-CN"/>
        </w:rPr>
      </w:pP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八</w:t>
      </w:r>
    </w:p>
    <w:p>
      <w:pPr>
        <w:pStyle w:val="16"/>
        <w:spacing w:before="0" w:beforeAutospacing="0" w:after="210" w:afterAutospacing="0" w:line="315" w:lineRule="atLeast"/>
        <w:ind w:firstLine="420"/>
        <w:jc w:val="center"/>
        <w:rPr>
          <w:rFonts w:hint="eastAsia"/>
          <w:b/>
          <w:color w:val="000000"/>
          <w:kern w:val="2"/>
          <w:sz w:val="28"/>
          <w:highlight w:val="none"/>
        </w:rPr>
      </w:pPr>
    </w:p>
    <w:p>
      <w:pPr>
        <w:pStyle w:val="22"/>
        <w:ind w:firstLine="480"/>
        <w:rPr>
          <w:rFonts w:hint="eastAsia" w:hAnsi="宋体"/>
          <w:bCs/>
          <w:color w:val="000000"/>
          <w:sz w:val="24"/>
          <w:highlight w:val="none"/>
        </w:rPr>
      </w:pPr>
    </w:p>
    <w:p>
      <w:pPr>
        <w:rPr>
          <w:highlight w:val="none"/>
        </w:rPr>
      </w:pPr>
    </w:p>
    <w:p/>
    <w:p>
      <w:pPr>
        <w:tabs>
          <w:tab w:val="left" w:pos="7665"/>
        </w:tabs>
        <w:spacing w:line="440" w:lineRule="exact"/>
        <w:jc w:val="center"/>
        <w:outlineLvl w:val="1"/>
        <w:rPr>
          <w:rFonts w:eastAsia="方正小标宋简体"/>
          <w:color w:val="000000"/>
          <w:sz w:val="40"/>
          <w:szCs w:val="40"/>
          <w:highlight w:val="none"/>
        </w:rPr>
      </w:pPr>
      <w:bookmarkStart w:id="69" w:name="_Toc22384_WPSOffice_Level1"/>
      <w:r>
        <w:rPr>
          <w:rFonts w:ascii="宋体" w:hAnsi="宋体" w:eastAsia="方正小标宋简体"/>
          <w:bCs/>
          <w:color w:val="000000"/>
          <w:sz w:val="40"/>
          <w:szCs w:val="40"/>
          <w:highlight w:val="none"/>
        </w:rPr>
        <w:t>其他</w:t>
      </w:r>
      <w:r>
        <w:rPr>
          <w:rFonts w:hint="eastAsia" w:ascii="宋体" w:hAnsi="宋体" w:eastAsia="方正小标宋简体"/>
          <w:bCs/>
          <w:color w:val="000000"/>
          <w:sz w:val="40"/>
          <w:szCs w:val="40"/>
          <w:highlight w:val="none"/>
        </w:rPr>
        <w:t>资格证明文件及</w:t>
      </w:r>
      <w:r>
        <w:rPr>
          <w:rFonts w:ascii="宋体" w:hAnsi="宋体" w:eastAsia="方正小标宋简体"/>
          <w:bCs/>
          <w:color w:val="000000"/>
          <w:sz w:val="40"/>
          <w:szCs w:val="40"/>
          <w:highlight w:val="none"/>
        </w:rPr>
        <w:t>资料</w:t>
      </w:r>
      <w:bookmarkEnd w:id="69"/>
    </w:p>
    <w:p>
      <w:pPr>
        <w:autoSpaceDE w:val="0"/>
        <w:autoSpaceDN w:val="0"/>
        <w:adjustRightInd w:val="0"/>
        <w:spacing w:line="440" w:lineRule="exact"/>
        <w:rPr>
          <w:rFonts w:ascii="宋体" w:hAnsi="宋体" w:cs="宋体"/>
          <w:b/>
          <w:color w:val="000000"/>
          <w:sz w:val="24"/>
          <w:highlight w:val="none"/>
          <w:lang w:val="zh-CN"/>
        </w:rPr>
      </w:pPr>
    </w:p>
    <w:p>
      <w:pPr>
        <w:pStyle w:val="22"/>
        <w:ind w:firstLine="480"/>
        <w:rPr>
          <w:rFonts w:hint="eastAsia"/>
          <w:sz w:val="24"/>
          <w:szCs w:val="24"/>
          <w:highlight w:val="none"/>
        </w:rPr>
      </w:pPr>
    </w:p>
    <w:p>
      <w:pPr>
        <w:pStyle w:val="22"/>
        <w:ind w:left="0" w:leftChars="0" w:firstLine="0" w:firstLineChars="0"/>
        <w:rPr>
          <w:rFonts w:hint="eastAsia"/>
          <w:szCs w:val="22"/>
          <w:highlight w:val="none"/>
        </w:rPr>
      </w:pPr>
    </w:p>
    <w:p>
      <w:pPr>
        <w:pStyle w:val="22"/>
        <w:rPr>
          <w:rFonts w:hint="eastAsia"/>
          <w:szCs w:val="22"/>
          <w:highlight w:val="none"/>
        </w:rPr>
      </w:pPr>
    </w:p>
    <w:p>
      <w:pPr>
        <w:pStyle w:val="22"/>
        <w:ind w:firstLine="480"/>
        <w:rPr>
          <w:rFonts w:hint="eastAsia" w:hAnsi="宋体"/>
          <w:bCs/>
          <w:color w:val="000000"/>
          <w:sz w:val="24"/>
          <w:highlight w:val="none"/>
        </w:rPr>
      </w:pPr>
      <w:r>
        <w:rPr>
          <w:rFonts w:hint="eastAsia" w:hAnsi="宋体"/>
          <w:bCs/>
          <w:color w:val="000000"/>
          <w:sz w:val="24"/>
          <w:highlight w:val="none"/>
        </w:rPr>
        <w:t>本节无格式要求，供应商可根据自身实际情况以及采购文件规定的详细评审内容和应当提供的证明材料进行编制</w:t>
      </w:r>
    </w:p>
    <w:p>
      <w:pPr>
        <w:pStyle w:val="16"/>
        <w:spacing w:before="0" w:beforeAutospacing="0" w:after="210" w:afterAutospacing="0" w:line="315" w:lineRule="atLeast"/>
        <w:ind w:firstLine="420"/>
        <w:jc w:val="center"/>
        <w:rPr>
          <w:rFonts w:hint="eastAsia"/>
          <w:b/>
          <w:color w:val="000000"/>
          <w:kern w:val="2"/>
          <w:sz w:val="28"/>
          <w:highlight w:val="none"/>
        </w:rPr>
      </w:pPr>
    </w:p>
    <w:p/>
    <w:p/>
    <w:p/>
    <w:sectPr>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3"/>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L1cdkTWAQAAoAMAAA4AAAAAAAAAAQAgAAAA&#10;HwEAAGRycy9lMm9Eb2MueG1sUEsFBgAAAAAGAAYAWQEAAGcFAAAAAA==&#10;">
              <v:fill on="f" focussize="0,0"/>
              <v:stroke on="f"/>
              <v:imagedata o:title=""/>
              <o:lock v:ext="edit" aspectratio="f"/>
              <v:textbox inset="0mm,0mm,0mm,0mm" style="mso-fit-shape-to-text:t;">
                <w:txbxContent>
                  <w:p>
                    <w:pPr>
                      <w:pStyle w:val="13"/>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仙桃市政府采购询价文件</w:t>
    </w:r>
    <w:r>
      <w:rPr>
        <w:rFonts w:hint="eastAsia" w:ascii="Arial" w:hAnsi="Arial"/>
      </w:rPr>
      <w:t xml:space="preserve">      </w:t>
    </w:r>
    <w:r>
      <w:rPr>
        <w:rFonts w:hint="eastAsia" w:ascii="Arial" w:hAnsi="Arial" w:eastAsia="宋体"/>
      </w:rPr>
      <w:t xml:space="preserve">                                       项目编号：</w:t>
    </w:r>
    <w:r>
      <w:rPr>
        <w:rFonts w:hint="eastAsia" w:ascii="Arial" w:hAnsi="Arial" w:eastAsia="宋体"/>
        <w:lang w:eastAsia="zh-CN"/>
      </w:rPr>
      <w:t>MWZX2023-018</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F907D54"/>
    <w:multiLevelType w:val="singleLevel"/>
    <w:tmpl w:val="BF907D54"/>
    <w:lvl w:ilvl="0" w:tentative="0">
      <w:start w:val="2"/>
      <w:numFmt w:val="decimal"/>
      <w:lvlText w:val="(%1)"/>
      <w:lvlJc w:val="left"/>
      <w:pPr>
        <w:tabs>
          <w:tab w:val="left" w:pos="312"/>
        </w:tabs>
      </w:pPr>
    </w:lvl>
  </w:abstractNum>
  <w:abstractNum w:abstractNumId="2">
    <w:nsid w:val="D4C3D398"/>
    <w:multiLevelType w:val="singleLevel"/>
    <w:tmpl w:val="D4C3D398"/>
    <w:lvl w:ilvl="0" w:tentative="0">
      <w:start w:val="2"/>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5">
    <w:nsid w:val="4D8D7E16"/>
    <w:multiLevelType w:val="singleLevel"/>
    <w:tmpl w:val="4D8D7E16"/>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AC6499"/>
    <w:rsid w:val="00D824E1"/>
    <w:rsid w:val="012E7831"/>
    <w:rsid w:val="01875E3D"/>
    <w:rsid w:val="01DB6170"/>
    <w:rsid w:val="01F1594A"/>
    <w:rsid w:val="0243720E"/>
    <w:rsid w:val="02931935"/>
    <w:rsid w:val="02C11B30"/>
    <w:rsid w:val="03231B33"/>
    <w:rsid w:val="03824AAC"/>
    <w:rsid w:val="03A569EC"/>
    <w:rsid w:val="03F30480"/>
    <w:rsid w:val="045B2FEF"/>
    <w:rsid w:val="046D2981"/>
    <w:rsid w:val="04D43754"/>
    <w:rsid w:val="04E43544"/>
    <w:rsid w:val="04FA2D68"/>
    <w:rsid w:val="05FE3BEA"/>
    <w:rsid w:val="06263FD6"/>
    <w:rsid w:val="067641A5"/>
    <w:rsid w:val="06862B05"/>
    <w:rsid w:val="06893579"/>
    <w:rsid w:val="06CB6291"/>
    <w:rsid w:val="071579E5"/>
    <w:rsid w:val="074F4704"/>
    <w:rsid w:val="078B7CA7"/>
    <w:rsid w:val="08860DF2"/>
    <w:rsid w:val="088E5CA1"/>
    <w:rsid w:val="08C2594B"/>
    <w:rsid w:val="08DD2B3F"/>
    <w:rsid w:val="09457F83"/>
    <w:rsid w:val="09DB1E21"/>
    <w:rsid w:val="09F46F76"/>
    <w:rsid w:val="0AC05EBA"/>
    <w:rsid w:val="0B2E1A34"/>
    <w:rsid w:val="0B4B1C27"/>
    <w:rsid w:val="0B8B0C5A"/>
    <w:rsid w:val="0BA96923"/>
    <w:rsid w:val="0BD832ED"/>
    <w:rsid w:val="0C1F4E62"/>
    <w:rsid w:val="0C811679"/>
    <w:rsid w:val="0CE61BD5"/>
    <w:rsid w:val="0D046A61"/>
    <w:rsid w:val="0D3A1F53"/>
    <w:rsid w:val="0D3D795F"/>
    <w:rsid w:val="0D680A71"/>
    <w:rsid w:val="0D887163"/>
    <w:rsid w:val="0DD51699"/>
    <w:rsid w:val="0E172783"/>
    <w:rsid w:val="0ECD365B"/>
    <w:rsid w:val="0F832033"/>
    <w:rsid w:val="0F9C1501"/>
    <w:rsid w:val="0FF30ADF"/>
    <w:rsid w:val="0FF57880"/>
    <w:rsid w:val="0FFB387B"/>
    <w:rsid w:val="10EC6D9C"/>
    <w:rsid w:val="10FB40F0"/>
    <w:rsid w:val="11074842"/>
    <w:rsid w:val="1193257A"/>
    <w:rsid w:val="11E7766F"/>
    <w:rsid w:val="12035AF2"/>
    <w:rsid w:val="125A3098"/>
    <w:rsid w:val="12727512"/>
    <w:rsid w:val="12A23E9B"/>
    <w:rsid w:val="12AA35BE"/>
    <w:rsid w:val="12C86253"/>
    <w:rsid w:val="13034BAF"/>
    <w:rsid w:val="131C36B7"/>
    <w:rsid w:val="14725ACE"/>
    <w:rsid w:val="14B71BD0"/>
    <w:rsid w:val="14D463C6"/>
    <w:rsid w:val="14EF5D19"/>
    <w:rsid w:val="151E03AD"/>
    <w:rsid w:val="154D2A40"/>
    <w:rsid w:val="157B57FF"/>
    <w:rsid w:val="164608B7"/>
    <w:rsid w:val="165D6CB3"/>
    <w:rsid w:val="168E22A4"/>
    <w:rsid w:val="17214184"/>
    <w:rsid w:val="1787189E"/>
    <w:rsid w:val="17FA2158"/>
    <w:rsid w:val="181A28F6"/>
    <w:rsid w:val="18390A89"/>
    <w:rsid w:val="18A03A3B"/>
    <w:rsid w:val="18F15085"/>
    <w:rsid w:val="195F6FB9"/>
    <w:rsid w:val="19B72B7E"/>
    <w:rsid w:val="19C239FC"/>
    <w:rsid w:val="19D674A8"/>
    <w:rsid w:val="1A4E61CD"/>
    <w:rsid w:val="1ABD41C4"/>
    <w:rsid w:val="1AE14356"/>
    <w:rsid w:val="1B1F09DB"/>
    <w:rsid w:val="1B9211AC"/>
    <w:rsid w:val="1B9F5D05"/>
    <w:rsid w:val="1C24274C"/>
    <w:rsid w:val="1C6507AF"/>
    <w:rsid w:val="1C766D20"/>
    <w:rsid w:val="1D412E8A"/>
    <w:rsid w:val="1D5127B7"/>
    <w:rsid w:val="1D5721C3"/>
    <w:rsid w:val="1D7414B2"/>
    <w:rsid w:val="1D790876"/>
    <w:rsid w:val="1D9F2864"/>
    <w:rsid w:val="1DCC309C"/>
    <w:rsid w:val="1E051ED3"/>
    <w:rsid w:val="1EA638ED"/>
    <w:rsid w:val="1EAC07D7"/>
    <w:rsid w:val="1EBA53C7"/>
    <w:rsid w:val="1ECE2E43"/>
    <w:rsid w:val="1ED61CF8"/>
    <w:rsid w:val="1F4629DA"/>
    <w:rsid w:val="1FB10F8B"/>
    <w:rsid w:val="206667C5"/>
    <w:rsid w:val="20932983"/>
    <w:rsid w:val="217952E8"/>
    <w:rsid w:val="219537A4"/>
    <w:rsid w:val="21BF6569"/>
    <w:rsid w:val="21DE339D"/>
    <w:rsid w:val="21EC54A4"/>
    <w:rsid w:val="221F5917"/>
    <w:rsid w:val="225469B3"/>
    <w:rsid w:val="22860D2A"/>
    <w:rsid w:val="2309444A"/>
    <w:rsid w:val="232E5C5F"/>
    <w:rsid w:val="237B6E00"/>
    <w:rsid w:val="238A32FE"/>
    <w:rsid w:val="238D3565"/>
    <w:rsid w:val="23FD4B52"/>
    <w:rsid w:val="23FD60E4"/>
    <w:rsid w:val="24561911"/>
    <w:rsid w:val="247104F9"/>
    <w:rsid w:val="248C1AC9"/>
    <w:rsid w:val="24EA0CD3"/>
    <w:rsid w:val="25506360"/>
    <w:rsid w:val="2599083A"/>
    <w:rsid w:val="2668592C"/>
    <w:rsid w:val="26C4576E"/>
    <w:rsid w:val="26D41FB0"/>
    <w:rsid w:val="270A69E3"/>
    <w:rsid w:val="27BD6FB7"/>
    <w:rsid w:val="27C20290"/>
    <w:rsid w:val="27E95E49"/>
    <w:rsid w:val="28034BC6"/>
    <w:rsid w:val="28780AA9"/>
    <w:rsid w:val="28AD3ACA"/>
    <w:rsid w:val="28B84C92"/>
    <w:rsid w:val="28DE1ED5"/>
    <w:rsid w:val="29E74DB9"/>
    <w:rsid w:val="2A224043"/>
    <w:rsid w:val="2A6121B2"/>
    <w:rsid w:val="2A930A9D"/>
    <w:rsid w:val="2AD9378A"/>
    <w:rsid w:val="2B035C23"/>
    <w:rsid w:val="2B400C25"/>
    <w:rsid w:val="2B726905"/>
    <w:rsid w:val="2C526A83"/>
    <w:rsid w:val="2CCD473A"/>
    <w:rsid w:val="2CF37DC3"/>
    <w:rsid w:val="2D285E15"/>
    <w:rsid w:val="2D2A198E"/>
    <w:rsid w:val="2DF67CC1"/>
    <w:rsid w:val="2F503401"/>
    <w:rsid w:val="2FD35EA1"/>
    <w:rsid w:val="2FD63906"/>
    <w:rsid w:val="2FF173F7"/>
    <w:rsid w:val="301425E8"/>
    <w:rsid w:val="302823A3"/>
    <w:rsid w:val="305B7502"/>
    <w:rsid w:val="310420A0"/>
    <w:rsid w:val="31F9242E"/>
    <w:rsid w:val="32530B12"/>
    <w:rsid w:val="32905A3C"/>
    <w:rsid w:val="32A15AF9"/>
    <w:rsid w:val="32E65FD5"/>
    <w:rsid w:val="33437504"/>
    <w:rsid w:val="33475921"/>
    <w:rsid w:val="337F42B4"/>
    <w:rsid w:val="33C8738C"/>
    <w:rsid w:val="33FE342B"/>
    <w:rsid w:val="344C28E0"/>
    <w:rsid w:val="34776C83"/>
    <w:rsid w:val="348561BC"/>
    <w:rsid w:val="3574602E"/>
    <w:rsid w:val="358D7245"/>
    <w:rsid w:val="359E4A16"/>
    <w:rsid w:val="35A91B55"/>
    <w:rsid w:val="35B44A00"/>
    <w:rsid w:val="35E51FF4"/>
    <w:rsid w:val="361614EF"/>
    <w:rsid w:val="36370E76"/>
    <w:rsid w:val="365F2AB7"/>
    <w:rsid w:val="36C910CC"/>
    <w:rsid w:val="3708244F"/>
    <w:rsid w:val="370D6719"/>
    <w:rsid w:val="37465CC4"/>
    <w:rsid w:val="37727C48"/>
    <w:rsid w:val="37757DDC"/>
    <w:rsid w:val="381256F7"/>
    <w:rsid w:val="389649FD"/>
    <w:rsid w:val="38CE765B"/>
    <w:rsid w:val="38F01112"/>
    <w:rsid w:val="392705EE"/>
    <w:rsid w:val="392A6A70"/>
    <w:rsid w:val="393873DF"/>
    <w:rsid w:val="393E577E"/>
    <w:rsid w:val="39CC311D"/>
    <w:rsid w:val="39F50496"/>
    <w:rsid w:val="3A1470FA"/>
    <w:rsid w:val="3A296DF2"/>
    <w:rsid w:val="3A770955"/>
    <w:rsid w:val="3AB43F7E"/>
    <w:rsid w:val="3B125401"/>
    <w:rsid w:val="3B5B4B3C"/>
    <w:rsid w:val="3B6860C8"/>
    <w:rsid w:val="3B6C511E"/>
    <w:rsid w:val="3C12216A"/>
    <w:rsid w:val="3CCF10C3"/>
    <w:rsid w:val="3CF123CF"/>
    <w:rsid w:val="3CF278A5"/>
    <w:rsid w:val="3D0D5B95"/>
    <w:rsid w:val="3D430101"/>
    <w:rsid w:val="3D74475E"/>
    <w:rsid w:val="3D7A7583"/>
    <w:rsid w:val="3DBF3AB1"/>
    <w:rsid w:val="3E0E4BB3"/>
    <w:rsid w:val="3E614B95"/>
    <w:rsid w:val="3E6622F9"/>
    <w:rsid w:val="3F395BED"/>
    <w:rsid w:val="3F724CCD"/>
    <w:rsid w:val="3FB93260"/>
    <w:rsid w:val="404843AC"/>
    <w:rsid w:val="4081166C"/>
    <w:rsid w:val="41B47BA7"/>
    <w:rsid w:val="41C9151C"/>
    <w:rsid w:val="41E77BF5"/>
    <w:rsid w:val="42095314"/>
    <w:rsid w:val="429D2786"/>
    <w:rsid w:val="42B15B0D"/>
    <w:rsid w:val="42F673AA"/>
    <w:rsid w:val="43727992"/>
    <w:rsid w:val="438C5A78"/>
    <w:rsid w:val="43926027"/>
    <w:rsid w:val="43CF0940"/>
    <w:rsid w:val="43EC7E0C"/>
    <w:rsid w:val="43F672A7"/>
    <w:rsid w:val="43F73D30"/>
    <w:rsid w:val="442566F1"/>
    <w:rsid w:val="44291A75"/>
    <w:rsid w:val="44D0671E"/>
    <w:rsid w:val="44FC6736"/>
    <w:rsid w:val="45372806"/>
    <w:rsid w:val="45A0074D"/>
    <w:rsid w:val="45BB33FF"/>
    <w:rsid w:val="45FD7696"/>
    <w:rsid w:val="468A14C6"/>
    <w:rsid w:val="469345CE"/>
    <w:rsid w:val="47415A20"/>
    <w:rsid w:val="477A6E15"/>
    <w:rsid w:val="479A005B"/>
    <w:rsid w:val="47AA594C"/>
    <w:rsid w:val="48D40079"/>
    <w:rsid w:val="492B03C7"/>
    <w:rsid w:val="4A280DAA"/>
    <w:rsid w:val="4A44449F"/>
    <w:rsid w:val="4A5E47CC"/>
    <w:rsid w:val="4A8F16AA"/>
    <w:rsid w:val="4B986896"/>
    <w:rsid w:val="4C6836E0"/>
    <w:rsid w:val="4C714C8A"/>
    <w:rsid w:val="4CB15087"/>
    <w:rsid w:val="4CE56AA5"/>
    <w:rsid w:val="4CF662CC"/>
    <w:rsid w:val="4D3D6F0F"/>
    <w:rsid w:val="4D777CD1"/>
    <w:rsid w:val="4DA3305B"/>
    <w:rsid w:val="4DAE7E65"/>
    <w:rsid w:val="4DD026D8"/>
    <w:rsid w:val="4DE80B59"/>
    <w:rsid w:val="4DF94620"/>
    <w:rsid w:val="4DFF3647"/>
    <w:rsid w:val="4E9B5FEF"/>
    <w:rsid w:val="4EA2737D"/>
    <w:rsid w:val="4ECD1F20"/>
    <w:rsid w:val="4F2333CE"/>
    <w:rsid w:val="4F624D5E"/>
    <w:rsid w:val="4F952A3E"/>
    <w:rsid w:val="4FD3791E"/>
    <w:rsid w:val="503264DF"/>
    <w:rsid w:val="50B367DB"/>
    <w:rsid w:val="50C52776"/>
    <w:rsid w:val="50D21A70"/>
    <w:rsid w:val="5118141C"/>
    <w:rsid w:val="51382DF2"/>
    <w:rsid w:val="513F7105"/>
    <w:rsid w:val="514D3AB8"/>
    <w:rsid w:val="517F4B63"/>
    <w:rsid w:val="51821DA0"/>
    <w:rsid w:val="51DF3C22"/>
    <w:rsid w:val="51EA00EC"/>
    <w:rsid w:val="52A31916"/>
    <w:rsid w:val="52E5464C"/>
    <w:rsid w:val="53A96382"/>
    <w:rsid w:val="54F93A6F"/>
    <w:rsid w:val="556E21CD"/>
    <w:rsid w:val="55801462"/>
    <w:rsid w:val="55EA165F"/>
    <w:rsid w:val="563D34D4"/>
    <w:rsid w:val="568064CE"/>
    <w:rsid w:val="56A95021"/>
    <w:rsid w:val="570017C2"/>
    <w:rsid w:val="574A2360"/>
    <w:rsid w:val="576D24F2"/>
    <w:rsid w:val="58737694"/>
    <w:rsid w:val="58987553"/>
    <w:rsid w:val="58BA7233"/>
    <w:rsid w:val="58C61EBA"/>
    <w:rsid w:val="596105AA"/>
    <w:rsid w:val="596F29D6"/>
    <w:rsid w:val="597B0EF6"/>
    <w:rsid w:val="59807E09"/>
    <w:rsid w:val="59B05949"/>
    <w:rsid w:val="59F97525"/>
    <w:rsid w:val="5A296BA4"/>
    <w:rsid w:val="5AE35A59"/>
    <w:rsid w:val="5AEC372E"/>
    <w:rsid w:val="5AF0321E"/>
    <w:rsid w:val="5B332483"/>
    <w:rsid w:val="5B81053C"/>
    <w:rsid w:val="5B95485B"/>
    <w:rsid w:val="5BEA5EBF"/>
    <w:rsid w:val="5C514191"/>
    <w:rsid w:val="5CB828E5"/>
    <w:rsid w:val="5D4B79BA"/>
    <w:rsid w:val="5E427387"/>
    <w:rsid w:val="5E432682"/>
    <w:rsid w:val="5E636240"/>
    <w:rsid w:val="5EAB402C"/>
    <w:rsid w:val="5EAC57F9"/>
    <w:rsid w:val="5EBB3B43"/>
    <w:rsid w:val="5EEC62E0"/>
    <w:rsid w:val="5F830B05"/>
    <w:rsid w:val="60394CD8"/>
    <w:rsid w:val="60631F9A"/>
    <w:rsid w:val="60980603"/>
    <w:rsid w:val="61A931FC"/>
    <w:rsid w:val="61D5316E"/>
    <w:rsid w:val="625C563D"/>
    <w:rsid w:val="62762992"/>
    <w:rsid w:val="62CE653B"/>
    <w:rsid w:val="6324615B"/>
    <w:rsid w:val="63AB062A"/>
    <w:rsid w:val="63D556A7"/>
    <w:rsid w:val="64494353"/>
    <w:rsid w:val="64FD3107"/>
    <w:rsid w:val="651F6225"/>
    <w:rsid w:val="656616E9"/>
    <w:rsid w:val="65D61E42"/>
    <w:rsid w:val="66497331"/>
    <w:rsid w:val="67183C96"/>
    <w:rsid w:val="678D4FF1"/>
    <w:rsid w:val="680702C8"/>
    <w:rsid w:val="68227285"/>
    <w:rsid w:val="68307E49"/>
    <w:rsid w:val="687D4F85"/>
    <w:rsid w:val="68C83A2C"/>
    <w:rsid w:val="68EF371C"/>
    <w:rsid w:val="695579E8"/>
    <w:rsid w:val="69561E7F"/>
    <w:rsid w:val="697D65C5"/>
    <w:rsid w:val="69A973BA"/>
    <w:rsid w:val="69D87C9F"/>
    <w:rsid w:val="6A6E23B2"/>
    <w:rsid w:val="6ABE1589"/>
    <w:rsid w:val="6AFD2B9B"/>
    <w:rsid w:val="6B113469"/>
    <w:rsid w:val="6B453112"/>
    <w:rsid w:val="6B737C7F"/>
    <w:rsid w:val="6BAC13E3"/>
    <w:rsid w:val="6BB82074"/>
    <w:rsid w:val="6BC32289"/>
    <w:rsid w:val="6CE8644B"/>
    <w:rsid w:val="6D1164BE"/>
    <w:rsid w:val="6D1B05CF"/>
    <w:rsid w:val="6D765190"/>
    <w:rsid w:val="6DAB471F"/>
    <w:rsid w:val="6E1B015A"/>
    <w:rsid w:val="6EBC7B8F"/>
    <w:rsid w:val="6F1E43C0"/>
    <w:rsid w:val="6F7246F2"/>
    <w:rsid w:val="70763D6E"/>
    <w:rsid w:val="70832B4D"/>
    <w:rsid w:val="713B6BF8"/>
    <w:rsid w:val="71C7438A"/>
    <w:rsid w:val="72187D28"/>
    <w:rsid w:val="723F4211"/>
    <w:rsid w:val="723F4D5F"/>
    <w:rsid w:val="728E1843"/>
    <w:rsid w:val="729B1CFD"/>
    <w:rsid w:val="72B03567"/>
    <w:rsid w:val="7334445F"/>
    <w:rsid w:val="7344672B"/>
    <w:rsid w:val="73BB13F9"/>
    <w:rsid w:val="73F05BE5"/>
    <w:rsid w:val="740873D3"/>
    <w:rsid w:val="748922C2"/>
    <w:rsid w:val="749973F9"/>
    <w:rsid w:val="74EE21D7"/>
    <w:rsid w:val="75152C5A"/>
    <w:rsid w:val="751773D7"/>
    <w:rsid w:val="75290B37"/>
    <w:rsid w:val="75363ACC"/>
    <w:rsid w:val="75456E9F"/>
    <w:rsid w:val="75AB270C"/>
    <w:rsid w:val="75CA0DE4"/>
    <w:rsid w:val="76825A26"/>
    <w:rsid w:val="77017430"/>
    <w:rsid w:val="770C2D36"/>
    <w:rsid w:val="77170B25"/>
    <w:rsid w:val="771A636B"/>
    <w:rsid w:val="774B41E2"/>
    <w:rsid w:val="778925D9"/>
    <w:rsid w:val="78A55FF0"/>
    <w:rsid w:val="78B430BA"/>
    <w:rsid w:val="7904548C"/>
    <w:rsid w:val="794C5FB4"/>
    <w:rsid w:val="7A230580"/>
    <w:rsid w:val="7A434634"/>
    <w:rsid w:val="7AB91427"/>
    <w:rsid w:val="7ABE6A3D"/>
    <w:rsid w:val="7B42141C"/>
    <w:rsid w:val="7C220AF4"/>
    <w:rsid w:val="7C31359E"/>
    <w:rsid w:val="7C4F2043"/>
    <w:rsid w:val="7CE40533"/>
    <w:rsid w:val="7CE85FF3"/>
    <w:rsid w:val="7D2F777E"/>
    <w:rsid w:val="7D471B13"/>
    <w:rsid w:val="7E062BD5"/>
    <w:rsid w:val="7E094130"/>
    <w:rsid w:val="7E1A21DD"/>
    <w:rsid w:val="7E7410EC"/>
    <w:rsid w:val="7ED40A25"/>
    <w:rsid w:val="7F0D1D41"/>
    <w:rsid w:val="7F1069ED"/>
    <w:rsid w:val="7F2C6F80"/>
    <w:rsid w:val="7F345520"/>
    <w:rsid w:val="7F5339C7"/>
    <w:rsid w:val="7F63678E"/>
    <w:rsid w:val="7F926542"/>
    <w:rsid w:val="7F9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Courier New" w:hAnsi="Courier New" w:eastAsia="Courier New"/>
      <w:b/>
      <w:bCs/>
      <w:sz w:val="32"/>
      <w:szCs w:val="32"/>
    </w:rPr>
  </w:style>
  <w:style w:type="paragraph" w:styleId="4">
    <w:name w:val="heading 3"/>
    <w:basedOn w:val="5"/>
    <w:next w:val="1"/>
    <w:qFormat/>
    <w:uiPriority w:val="0"/>
    <w:pPr>
      <w:keepNext/>
      <w:keepLines/>
      <w:spacing w:before="260" w:after="260" w:line="415" w:lineRule="auto"/>
      <w:outlineLvl w:val="2"/>
    </w:pPr>
    <w:rPr>
      <w:rFonts w:ascii="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5">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6">
    <w:name w:val="index 5"/>
    <w:basedOn w:val="1"/>
    <w:next w:val="1"/>
    <w:unhideWhenUsed/>
    <w:qFormat/>
    <w:uiPriority w:val="99"/>
    <w:pPr>
      <w:ind w:left="800" w:leftChars="800"/>
    </w:pPr>
    <w:rPr>
      <w:rFonts w:hint="eastAsia"/>
      <w:sz w:val="21"/>
    </w:rPr>
  </w:style>
  <w:style w:type="paragraph" w:styleId="7">
    <w:name w:val="Body Text 3"/>
    <w:basedOn w:val="1"/>
    <w:qFormat/>
    <w:uiPriority w:val="0"/>
    <w:pPr>
      <w:spacing w:after="120"/>
    </w:pPr>
    <w:rPr>
      <w:sz w:val="16"/>
      <w:szCs w:val="16"/>
    </w:rPr>
  </w:style>
  <w:style w:type="paragraph" w:styleId="8">
    <w:name w:val="Body Text"/>
    <w:basedOn w:val="1"/>
    <w:next w:val="9"/>
    <w:qFormat/>
    <w:uiPriority w:val="0"/>
    <w:pPr>
      <w:spacing w:after="120"/>
    </w:pPr>
  </w:style>
  <w:style w:type="paragraph" w:styleId="9">
    <w:name w:val="toc 2"/>
    <w:basedOn w:val="1"/>
    <w:next w:val="1"/>
    <w:qFormat/>
    <w:uiPriority w:val="0"/>
    <w:pPr>
      <w:widowControl/>
      <w:tabs>
        <w:tab w:val="left" w:pos="756"/>
        <w:tab w:val="left" w:pos="966"/>
        <w:tab w:val="left" w:pos="1204"/>
        <w:tab w:val="left" w:pos="1442"/>
        <w:tab w:val="right" w:leader="dot" w:pos="9514"/>
      </w:tabs>
      <w:spacing w:line="276" w:lineRule="auto"/>
      <w:ind w:left="220"/>
      <w:jc w:val="left"/>
    </w:pPr>
    <w:rPr>
      <w:rFonts w:ascii="宋体" w:hAnsi="宋体" w:eastAsia="宋体" w:cs="Times New Roman"/>
      <w:kern w:val="0"/>
      <w:sz w:val="24"/>
    </w:rPr>
  </w:style>
  <w:style w:type="paragraph" w:styleId="10">
    <w:name w:val="Body Text Indent"/>
    <w:basedOn w:val="1"/>
    <w:next w:val="11"/>
    <w:qFormat/>
    <w:uiPriority w:val="0"/>
    <w:pPr>
      <w:ind w:firstLine="640" w:firstLineChars="200"/>
    </w:pPr>
    <w:rPr>
      <w:rFonts w:ascii="΢ȭхڢ, ڌ墬 Verdana" w:hAnsi="Times New Roman" w:eastAsia="΢ȭхڢ, ڌ墬 Verdana" w:cs="Times New Roman"/>
      <w:sz w:val="32"/>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Arial" w:hAnsi="΢ȭхڢ, ڌ墬 Verdana" w:eastAsia="Arial" w:cs="΢ȭхڢ, ڌ墬 Verdana"/>
      <w:szCs w:val="21"/>
    </w:rPr>
  </w:style>
  <w:style w:type="paragraph" w:styleId="13">
    <w:name w:val="footer"/>
    <w:basedOn w:val="1"/>
    <w:qFormat/>
    <w:uiPriority w:val="0"/>
    <w:pPr>
      <w:tabs>
        <w:tab w:val="center" w:pos="4153"/>
        <w:tab w:val="right" w:pos="8306"/>
      </w:tabs>
      <w:snapToGrid w:val="0"/>
      <w:jc w:val="left"/>
    </w:pPr>
    <w:rPr>
      <w:rFonts w:eastAsia="Arial"/>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Arial"/>
      <w:sz w:val="18"/>
      <w:szCs w:val="18"/>
    </w:rPr>
  </w:style>
  <w:style w:type="paragraph" w:styleId="15">
    <w:name w:val="footnote text"/>
    <w:basedOn w:val="1"/>
    <w:next w:val="6"/>
    <w:qFormat/>
    <w:uiPriority w:val="0"/>
    <w:pPr>
      <w:snapToGrid w:val="0"/>
      <w:jc w:val="left"/>
    </w:pPr>
    <w:rPr>
      <w:sz w:val="18"/>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Body Text First Indent"/>
    <w:basedOn w:val="8"/>
    <w:next w:val="18"/>
    <w:qFormat/>
    <w:uiPriority w:val="0"/>
    <w:pPr>
      <w:tabs>
        <w:tab w:val="left" w:pos="420"/>
      </w:tabs>
      <w:spacing w:after="120"/>
      <w:ind w:firstLine="420" w:firstLineChars="100"/>
    </w:pPr>
    <w:rPr>
      <w:rFonts w:ascii="Times New Roman" w:hAnsi="Times New Roman"/>
      <w:szCs w:val="20"/>
    </w:rPr>
  </w:style>
  <w:style w:type="paragraph" w:styleId="18">
    <w:name w:val="Body Text First Indent 2"/>
    <w:basedOn w:val="10"/>
    <w:next w:val="1"/>
    <w:unhideWhenUsed/>
    <w:qFormat/>
    <w:uiPriority w:val="99"/>
    <w:pPr>
      <w:ind w:leftChars="200" w:firstLine="420" w:firstLineChars="200"/>
    </w:pPr>
    <w:rPr>
      <w:kern w:val="0"/>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列出段落1"/>
    <w:basedOn w:val="1"/>
    <w:next w:val="6"/>
    <w:qFormat/>
    <w:uiPriority w:val="34"/>
    <w:pPr>
      <w:ind w:firstLine="420" w:firstLineChars="200"/>
    </w:pPr>
  </w:style>
  <w:style w:type="paragraph" w:customStyle="1" w:styleId="23">
    <w:name w:val="Body Text First Indent 21"/>
    <w:basedOn w:val="24"/>
    <w:qFormat/>
    <w:uiPriority w:val="0"/>
    <w:pPr>
      <w:tabs>
        <w:tab w:val="left" w:pos="5580"/>
      </w:tabs>
      <w:spacing w:before="120" w:beforeLines="0" w:after="120" w:afterLines="0"/>
      <w:ind w:left="420" w:leftChars="200" w:firstLine="420" w:firstLineChars="200"/>
    </w:pPr>
    <w:rPr>
      <w:kern w:val="0"/>
      <w:lang w:val="zh-CN"/>
    </w:rPr>
  </w:style>
  <w:style w:type="paragraph" w:customStyle="1" w:styleId="24">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25">
    <w:name w:val="章正文"/>
    <w:basedOn w:val="1"/>
    <w:qFormat/>
    <w:uiPriority w:val="0"/>
    <w:pPr>
      <w:spacing w:before="50" w:beforeLines="50" w:after="120" w:line="300" w:lineRule="auto"/>
      <w:ind w:firstLine="480"/>
    </w:pPr>
    <w:rPr>
      <w:rFonts w:ascii="Helvetica" w:hAnsi="Helvetica"/>
      <w:sz w:val="24"/>
    </w:rPr>
  </w:style>
  <w:style w:type="paragraph" w:customStyle="1" w:styleId="26">
    <w:name w:val="List Paragraph"/>
    <w:basedOn w:val="1"/>
    <w:next w:val="6"/>
    <w:qFormat/>
    <w:uiPriority w:val="0"/>
    <w:pPr>
      <w:ind w:firstLine="420" w:firstLineChars="200"/>
    </w:pPr>
    <w:rPr>
      <w:rFonts w:ascii="Calibri" w:hAnsi="Calibri" w:cs="黑体"/>
      <w:szCs w:val="2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标题 1 Char"/>
    <w:link w:val="3"/>
    <w:qFormat/>
    <w:uiPriority w:val="0"/>
    <w:rPr>
      <w:b/>
      <w:bCs/>
      <w:kern w:val="44"/>
      <w:sz w:val="44"/>
      <w:szCs w:val="44"/>
    </w:rPr>
  </w:style>
  <w:style w:type="paragraph" w:customStyle="1" w:styleId="30">
    <w:name w:val="列表段落1"/>
    <w:basedOn w:val="1"/>
    <w:qFormat/>
    <w:uiPriority w:val="0"/>
    <w:pPr>
      <w:ind w:firstLine="420" w:firstLineChars="200"/>
    </w:pPr>
  </w:style>
  <w:style w:type="paragraph" w:customStyle="1" w:styleId="31">
    <w:name w:val="样式 标题 2 + Times New Roman 四号 非加粗 段前: 5 磅 段后: 0 磅 行距: 固定值 20..."/>
    <w:basedOn w:val="2"/>
    <w:qFormat/>
    <w:uiPriority w:val="0"/>
    <w:pPr>
      <w:spacing w:before="100" w:after="0" w:line="400" w:lineRule="exact"/>
    </w:pPr>
    <w:rPr>
      <w:rFonts w:ascii="Cambria" w:hAnsi="Cambria" w:eastAsia="宋体" w:cs="Arial"/>
      <w:b w:val="0"/>
      <w:bCs w:val="0"/>
      <w:sz w:val="28"/>
      <w:szCs w:val="20"/>
    </w:rPr>
  </w:style>
  <w:style w:type="paragraph" w:customStyle="1" w:styleId="32">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33">
    <w:name w:val="Table Paragraph"/>
    <w:basedOn w:val="1"/>
    <w:qFormat/>
    <w:uiPriority w:val="1"/>
    <w:rPr>
      <w:rFonts w:ascii="宋体" w:hAnsi="宋体" w:eastAsia="宋体" w:cs="宋体"/>
      <w:lang w:val="zh-CN" w:eastAsia="zh-CN" w:bidi="zh-CN"/>
    </w:rPr>
  </w:style>
  <w:style w:type="character" w:customStyle="1" w:styleId="34">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ca924-776f-4c24-9594-76604c16ea97}"/>
        <w:style w:val=""/>
        <w:category>
          <w:name w:val="常规"/>
          <w:gallery w:val="placeholder"/>
        </w:category>
        <w:types>
          <w:type w:val="bbPlcHdr"/>
        </w:types>
        <w:behaviors>
          <w:behavior w:val="content"/>
        </w:behaviors>
        <w:description w:val=""/>
        <w:guid w:val="{dc6ca924-776f-4c24-9594-76604c16ea97}"/>
      </w:docPartPr>
      <w:docPartBody>
        <w:p>
          <w:r>
            <w:rPr>
              <w:color w:val="808080"/>
            </w:rPr>
            <w:t>单击此处输入文字。</w:t>
          </w:r>
        </w:p>
      </w:docPartBody>
    </w:docPart>
    <w:docPart>
      <w:docPartPr>
        <w:name w:val="{270826bf-119e-4252-8e44-80d48a904c4a}"/>
        <w:style w:val=""/>
        <w:category>
          <w:name w:val="常规"/>
          <w:gallery w:val="placeholder"/>
        </w:category>
        <w:types>
          <w:type w:val="bbPlcHdr"/>
        </w:types>
        <w:behaviors>
          <w:behavior w:val="content"/>
        </w:behaviors>
        <w:description w:val=""/>
        <w:guid w:val="{270826bf-119e-4252-8e44-80d48a904c4a}"/>
      </w:docPartPr>
      <w:docPartBody>
        <w:p>
          <w:r>
            <w:rPr>
              <w:color w:val="808080"/>
            </w:rPr>
            <w:t>单击此处输入文字。</w:t>
          </w:r>
        </w:p>
      </w:docPartBody>
    </w:docPart>
    <w:docPart>
      <w:docPartPr>
        <w:name w:val="{ecce1658-ad0a-4b25-bf5b-cbeccc567562}"/>
        <w:style w:val=""/>
        <w:category>
          <w:name w:val="常规"/>
          <w:gallery w:val="placeholder"/>
        </w:category>
        <w:types>
          <w:type w:val="bbPlcHdr"/>
        </w:types>
        <w:behaviors>
          <w:behavior w:val="content"/>
        </w:behaviors>
        <w:description w:val=""/>
        <w:guid w:val="{ecce1658-ad0a-4b25-bf5b-cbeccc567562}"/>
      </w:docPartPr>
      <w:docPartBody>
        <w:p>
          <w:r>
            <w:rPr>
              <w:color w:val="808080"/>
            </w:rPr>
            <w:t>单击此处输入文字。</w:t>
          </w:r>
        </w:p>
      </w:docPartBody>
    </w:docPart>
    <w:docPart>
      <w:docPartPr>
        <w:name w:val="{c5db4cb6-403c-43d3-bf18-406bfab5bf47}"/>
        <w:style w:val=""/>
        <w:category>
          <w:name w:val="常规"/>
          <w:gallery w:val="placeholder"/>
        </w:category>
        <w:types>
          <w:type w:val="bbPlcHdr"/>
        </w:types>
        <w:behaviors>
          <w:behavior w:val="content"/>
        </w:behaviors>
        <w:description w:val=""/>
        <w:guid w:val="{c5db4cb6-403c-43d3-bf18-406bfab5bf47}"/>
      </w:docPartPr>
      <w:docPartBody>
        <w:p>
          <w:r>
            <w:rPr>
              <w:color w:val="808080"/>
            </w:rPr>
            <w:t>单击此处输入文字。</w:t>
          </w:r>
        </w:p>
      </w:docPartBody>
    </w:docPart>
    <w:docPart>
      <w:docPartPr>
        <w:name w:val="{dea5ef38-a8e5-46cf-bbae-1fd2c2709714}"/>
        <w:style w:val=""/>
        <w:category>
          <w:name w:val="常规"/>
          <w:gallery w:val="placeholder"/>
        </w:category>
        <w:types>
          <w:type w:val="bbPlcHdr"/>
        </w:types>
        <w:behaviors>
          <w:behavior w:val="content"/>
        </w:behaviors>
        <w:description w:val=""/>
        <w:guid w:val="{dea5ef38-a8e5-46cf-bbae-1fd2c27097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17877</Words>
  <Characters>19351</Characters>
  <Lines>0</Lines>
  <Paragraphs>0</Paragraphs>
  <TotalTime>8</TotalTime>
  <ScaleCrop>false</ScaleCrop>
  <LinksUpToDate>false</LinksUpToDate>
  <CharactersWithSpaces>21078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2020-10-21T07:03:00Z</dcterms:created>
  <dc:creator>Administrator</dc:creator>
  <cp:lastModifiedBy>Administrator</cp:lastModifiedBy>
  <cp:lastPrinted>2022-11-30T05:32:00Z</cp:lastPrinted>
  <dcterms:modified xsi:type="dcterms:W3CDTF">2023-10-19T03:59:23Z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55945A4F31CA49688E4B1E221C7F2402</vt:lpwstr>
  </property>
</Properties>
</file>