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line="360" w:lineRule="auto"/>
        <w:jc w:val="both"/>
        <w:rPr>
          <w:rFonts w:hint="default" w:ascii="宋体" w:hAnsi="宋体" w:eastAsia="宋体"/>
          <w:sz w:val="28"/>
          <w:szCs w:val="28"/>
          <w:lang w:val="en-US" w:eastAsia="zh-CN"/>
          <w14:shadow w14:blurRad="50800" w14:dist="38100" w14:dir="2700000" w14:sx="100000" w14:sy="100000" w14:kx="0" w14:ky="0" w14:algn="tl">
            <w14:srgbClr w14:val="000000">
              <w14:alpha w14:val="60000"/>
            </w14:srgbClr>
          </w14:shadow>
        </w:rPr>
      </w:pPr>
      <w:r>
        <w:rPr>
          <w:rFonts w:hint="eastAsia" w:ascii="宋体" w:hAnsi="宋体" w:eastAsia="宋体"/>
          <w:sz w:val="30"/>
          <w:szCs w:val="30"/>
          <w:lang w:eastAsia="zh-CN"/>
          <w14:shadow w14:blurRad="50800" w14:dist="38100" w14:dir="2700000" w14:sx="100000" w14:sy="100000" w14:kx="0" w14:ky="0" w14:algn="tl">
            <w14:srgbClr w14:val="000000">
              <w14:alpha w14:val="60000"/>
            </w14:srgbClr>
          </w14:shadow>
        </w:rPr>
        <w:drawing>
          <wp:anchor distT="0" distB="0" distL="114300" distR="114300" simplePos="0" relativeHeight="251661312" behindDoc="0" locked="0" layoutInCell="1" allowOverlap="1">
            <wp:simplePos x="0" y="0"/>
            <wp:positionH relativeFrom="page">
              <wp:posOffset>1087120</wp:posOffset>
            </wp:positionH>
            <wp:positionV relativeFrom="page">
              <wp:posOffset>930910</wp:posOffset>
            </wp:positionV>
            <wp:extent cx="491490" cy="491490"/>
            <wp:effectExtent l="0" t="0" r="3810" b="3810"/>
            <wp:wrapNone/>
            <wp:docPr id="2" name="图片 2" descr="584814141201997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84814141201997454"/>
                    <pic:cNvPicPr>
                      <a:picLocks noChangeAspect="1"/>
                    </pic:cNvPicPr>
                  </pic:nvPicPr>
                  <pic:blipFill>
                    <a:blip r:embed="rId9"/>
                    <a:stretch>
                      <a:fillRect/>
                    </a:stretch>
                  </pic:blipFill>
                  <pic:spPr>
                    <a:xfrm>
                      <a:off x="0" y="0"/>
                      <a:ext cx="491490" cy="491490"/>
                    </a:xfrm>
                    <a:prstGeom prst="rect">
                      <a:avLst/>
                    </a:prstGeom>
                    <a:noFill/>
                    <a:ln>
                      <a:noFill/>
                    </a:ln>
                  </pic:spPr>
                </pic:pic>
              </a:graphicData>
            </a:graphic>
          </wp:anchor>
        </w:drawing>
      </w:r>
      <w:r>
        <w:rPr>
          <w:rFonts w:hint="eastAsia" w:ascii="宋体" w:hAnsi="宋体" w:eastAsia="宋体"/>
          <w:sz w:val="28"/>
          <w:szCs w:val="28"/>
          <w:lang w:val="en-US" w:eastAsia="zh-CN"/>
          <w14:shadow w14:blurRad="50800" w14:dist="38100" w14:dir="2700000" w14:sx="100000" w14:sy="100000" w14:kx="0" w14:ky="0" w14:algn="tl">
            <w14:srgbClr w14:val="000000">
              <w14:alpha w14:val="60000"/>
            </w14:srgbClr>
          </w14:shadow>
        </w:rPr>
        <w:t xml:space="preserve"> </w:t>
      </w:r>
    </w:p>
    <w:p>
      <w:pPr>
        <w:pStyle w:val="15"/>
        <w:spacing w:line="360" w:lineRule="auto"/>
        <w:jc w:val="both"/>
        <w:rPr>
          <w:rFonts w:hint="eastAsia" w:ascii="宋体" w:hAnsi="宋体" w:eastAsia="宋体"/>
          <w:sz w:val="28"/>
          <w:szCs w:val="28"/>
          <w:lang w:eastAsia="zh-CN"/>
          <w14:shadow w14:blurRad="50800" w14:dist="38100" w14:dir="2700000" w14:sx="100000" w14:sy="100000" w14:kx="0" w14:ky="0" w14:algn="tl">
            <w14:srgbClr w14:val="000000">
              <w14:alpha w14:val="60000"/>
            </w14:srgbClr>
          </w14:shadow>
        </w:rPr>
      </w:pPr>
    </w:p>
    <w:p>
      <w:pPr>
        <w:jc w:val="center"/>
        <w:rPr>
          <w:rFonts w:hint="eastAsia" w:ascii="宋体" w:hAnsi="宋体"/>
          <w:b/>
          <w:bCs/>
          <w:sz w:val="72"/>
          <w:szCs w:val="72"/>
          <w:lang w:val="en-US" w:eastAsia="zh-CN"/>
          <w14:shadow w14:blurRad="50800" w14:dist="38100" w14:dir="2700000" w14:sx="100000" w14:sy="100000" w14:kx="0" w14:ky="0" w14:algn="tl">
            <w14:srgbClr w14:val="000000">
              <w14:alpha w14:val="60000"/>
            </w14:srgbClr>
          </w14:shadow>
        </w:rPr>
      </w:pPr>
      <w:r>
        <w:rPr>
          <w:rFonts w:hint="eastAsia" w:ascii="宋体" w:hAnsi="宋体" w:eastAsia="宋体" w:cs="宋体"/>
          <w:b/>
          <w:bCs/>
          <w:sz w:val="36"/>
          <w:szCs w:val="36"/>
          <w:lang w:val="en-US" w:eastAsia="zh-CN"/>
        </w:rPr>
        <w:t>“四大家”主体办公楼二次加压供水系统改造</w:t>
      </w:r>
      <w:r>
        <w:rPr>
          <w:rFonts w:hint="eastAsia" w:ascii="宋体" w:hAnsi="宋体"/>
          <w:b/>
          <w:bCs/>
          <w:sz w:val="72"/>
          <w:szCs w:val="72"/>
          <w:lang w:val="en-US" w:eastAsia="zh-CN"/>
          <w14:shadow w14:blurRad="50800" w14:dist="38100" w14:dir="2700000" w14:sx="100000" w14:sy="100000" w14:kx="0" w14:ky="0" w14:algn="tl">
            <w14:srgbClr w14:val="000000">
              <w14:alpha w14:val="60000"/>
            </w14:srgbClr>
          </w14:shadow>
        </w:rPr>
        <w:t xml:space="preserve"> </w:t>
      </w:r>
    </w:p>
    <w:p>
      <w:pPr>
        <w:jc w:val="center"/>
        <w:rPr>
          <w:rFonts w:hint="eastAsia" w:ascii="宋体" w:hAnsi="宋体"/>
          <w:b/>
          <w:bCs/>
          <w:sz w:val="72"/>
          <w:szCs w:val="72"/>
          <w14:shadow w14:blurRad="50800" w14:dist="38100" w14:dir="2700000" w14:sx="100000" w14:sy="100000" w14:kx="0" w14:ky="0" w14:algn="tl">
            <w14:srgbClr w14:val="000000">
              <w14:alpha w14:val="60000"/>
            </w14:srgbClr>
          </w14:shadow>
        </w:rPr>
      </w:pPr>
      <w:r>
        <w:rPr>
          <w:rFonts w:hint="eastAsia" w:ascii="宋体" w:hAnsi="宋体"/>
          <w:b/>
          <w:bCs/>
          <w:sz w:val="72"/>
          <w:szCs w:val="72"/>
          <w:lang w:eastAsia="zh-CN"/>
          <w14:shadow w14:blurRad="50800" w14:dist="38100" w14:dir="2700000" w14:sx="100000" w14:sy="100000" w14:kx="0" w14:ky="0" w14:algn="tl">
            <w14:srgbClr w14:val="000000">
              <w14:alpha w14:val="60000"/>
            </w14:srgbClr>
          </w14:shadow>
        </w:rPr>
        <w:t>竞争性磋商</w:t>
      </w:r>
      <w:r>
        <w:rPr>
          <w:rFonts w:hint="eastAsia" w:ascii="宋体" w:hAnsi="宋体"/>
          <w:b/>
          <w:bCs/>
          <w:sz w:val="72"/>
          <w:szCs w:val="72"/>
          <w14:shadow w14:blurRad="50800" w14:dist="38100" w14:dir="2700000" w14:sx="100000" w14:sy="100000" w14:kx="0" w14:ky="0" w14:algn="tl">
            <w14:srgbClr w14:val="000000">
              <w14:alpha w14:val="60000"/>
            </w14:srgbClr>
          </w14:shadow>
        </w:rPr>
        <w:t>文件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sz w:val="28"/>
          <w:szCs w:val="28"/>
          <w:lang w:val="en-US" w:eastAsia="zh-CN"/>
        </w:rPr>
      </w:pPr>
      <w:r>
        <w:rPr>
          <w:rFonts w:hint="eastAsia" w:ascii="宋体" w:hAnsi="宋体"/>
          <w:sz w:val="28"/>
          <w:szCs w:val="28"/>
          <w:lang w:val="en-US" w:eastAsia="zh-CN"/>
        </w:rPr>
        <w:t xml:space="preserve">                          </w:t>
      </w:r>
    </w:p>
    <w:p>
      <w:pPr>
        <w:jc w:val="center"/>
        <w:rPr>
          <w:rFonts w:hint="default" w:ascii="宋体" w:hAnsi="宋体"/>
          <w:sz w:val="28"/>
          <w:szCs w:val="28"/>
          <w:lang w:val="en-US"/>
        </w:rPr>
      </w:pPr>
      <w:r>
        <w:rPr>
          <w:rFonts w:hint="eastAsia" w:ascii="宋体" w:hAnsi="宋体" w:cs="Times New Roman"/>
          <w:b/>
          <w:color w:val="000000"/>
          <w:sz w:val="28"/>
          <w:szCs w:val="28"/>
          <w:lang w:val="en-US" w:eastAsia="zh-CN"/>
        </w:rPr>
        <w:t>项目编号：MWZX2023-011</w:t>
      </w:r>
    </w:p>
    <w:p>
      <w:pPr>
        <w:jc w:val="left"/>
        <w:rPr>
          <w:rFonts w:ascii="宋体" w:hAnsi="宋体"/>
          <w:sz w:val="28"/>
          <w:szCs w:val="28"/>
        </w:rPr>
      </w:pPr>
    </w:p>
    <w:p>
      <w:pPr>
        <w:jc w:val="left"/>
        <w:rPr>
          <w:rFonts w:ascii="宋体" w:hAnsi="宋体"/>
          <w:color w:val="000000"/>
          <w:sz w:val="28"/>
          <w:szCs w:val="28"/>
        </w:rPr>
      </w:pPr>
    </w:p>
    <w:p>
      <w:pPr>
        <w:jc w:val="left"/>
        <w:rPr>
          <w:rFonts w:ascii="宋体" w:hAnsi="宋体"/>
          <w:b/>
          <w:sz w:val="28"/>
          <w:szCs w:val="28"/>
        </w:rPr>
      </w:pPr>
    </w:p>
    <w:p>
      <w:pPr>
        <w:pStyle w:val="2"/>
        <w:rPr>
          <w:rFonts w:ascii="宋体" w:hAnsi="宋体"/>
          <w:b/>
          <w:sz w:val="28"/>
          <w:szCs w:val="28"/>
        </w:rPr>
      </w:pPr>
    </w:p>
    <w:p>
      <w:pPr>
        <w:pStyle w:val="2"/>
        <w:rPr>
          <w:rFonts w:ascii="宋体" w:hAnsi="宋体"/>
          <w:b/>
          <w:sz w:val="28"/>
          <w:szCs w:val="28"/>
        </w:rPr>
      </w:pPr>
    </w:p>
    <w:p>
      <w:pPr>
        <w:pStyle w:val="2"/>
        <w:rPr>
          <w:rFonts w:ascii="宋体" w:hAnsi="宋体"/>
          <w:b/>
          <w:sz w:val="28"/>
          <w:szCs w:val="28"/>
        </w:rPr>
      </w:pPr>
    </w:p>
    <w:p>
      <w:pPr>
        <w:pStyle w:val="2"/>
        <w:rPr>
          <w:rFonts w:ascii="宋体" w:hAnsi="宋体"/>
          <w:b/>
          <w:sz w:val="28"/>
          <w:szCs w:val="28"/>
        </w:rPr>
      </w:pPr>
    </w:p>
    <w:p>
      <w:pPr>
        <w:ind w:firstLine="1405" w:firstLineChars="500"/>
        <w:jc w:val="left"/>
        <w:rPr>
          <w:rFonts w:hint="eastAsia" w:ascii="宋体" w:hAnsi="宋体" w:cs="Times New Roman"/>
          <w:b/>
          <w:color w:val="000000"/>
          <w:sz w:val="28"/>
          <w:szCs w:val="28"/>
          <w:lang w:val="en-US" w:eastAsia="zh-CN"/>
        </w:rPr>
      </w:pPr>
      <w:r>
        <w:rPr>
          <w:rFonts w:hint="eastAsia" w:ascii="宋体" w:hAnsi="宋体" w:cs="Times New Roman"/>
          <w:b/>
          <w:color w:val="000000"/>
          <w:sz w:val="28"/>
          <w:szCs w:val="28"/>
          <w:lang w:val="en-US" w:eastAsia="zh-CN"/>
        </w:rPr>
        <w:t xml:space="preserve">   </w:t>
      </w:r>
    </w:p>
    <w:p>
      <w:pPr>
        <w:ind w:firstLine="1405" w:firstLineChars="500"/>
        <w:jc w:val="left"/>
        <w:rPr>
          <w:rFonts w:hint="eastAsia" w:ascii="宋体" w:hAnsi="宋体" w:eastAsia="宋体" w:cs="Times New Roman"/>
          <w:b/>
          <w:color w:val="000000"/>
          <w:sz w:val="28"/>
          <w:szCs w:val="28"/>
          <w:lang w:val="en-US" w:eastAsia="zh-CN"/>
        </w:rPr>
      </w:pPr>
      <w:r>
        <w:rPr>
          <w:rFonts w:hint="eastAsia" w:ascii="宋体" w:hAnsi="宋体" w:cs="Times New Roman"/>
          <w:b/>
          <w:color w:val="000000"/>
          <w:sz w:val="28"/>
          <w:szCs w:val="28"/>
          <w:lang w:val="en-US" w:eastAsia="zh-CN"/>
        </w:rPr>
        <w:t>采 购 人</w:t>
      </w:r>
      <w:r>
        <w:rPr>
          <w:rFonts w:hint="eastAsia" w:ascii="宋体" w:hAnsi="宋体" w:eastAsia="宋体" w:cs="Times New Roman"/>
          <w:b/>
          <w:color w:val="000000"/>
          <w:sz w:val="28"/>
          <w:szCs w:val="28"/>
          <w:lang w:val="en-US" w:eastAsia="zh-CN"/>
        </w:rPr>
        <w:t>：仙桃市机关事务服务中心本级</w:t>
      </w:r>
    </w:p>
    <w:p>
      <w:pPr>
        <w:ind w:firstLine="1405" w:firstLineChars="500"/>
        <w:jc w:val="left"/>
        <w:rPr>
          <w:rFonts w:hint="eastAsia" w:ascii="宋体" w:hAnsi="宋体" w:cs="Times New Roman"/>
          <w:b/>
          <w:color w:val="000000"/>
          <w:sz w:val="28"/>
          <w:szCs w:val="28"/>
          <w:lang w:val="en-US" w:eastAsia="zh-CN"/>
        </w:rPr>
      </w:pPr>
      <w:r>
        <w:rPr>
          <w:rFonts w:hint="eastAsia" w:ascii="宋体" w:hAnsi="宋体" w:cs="Times New Roman"/>
          <w:b/>
          <w:color w:val="000000"/>
          <w:sz w:val="28"/>
          <w:szCs w:val="28"/>
          <w:lang w:val="en-US" w:eastAsia="zh-CN"/>
        </w:rPr>
        <w:t>代理机构：名旺工程咨询（湖北）有限公司</w:t>
      </w:r>
    </w:p>
    <w:p>
      <w:pPr>
        <w:jc w:val="center"/>
        <w:rPr>
          <w:rFonts w:ascii="宋体" w:hAnsi="宋体"/>
          <w:b/>
          <w:bCs/>
          <w:sz w:val="28"/>
          <w:szCs w:val="28"/>
          <w14:shadow w14:blurRad="50800" w14:dist="38100" w14:dir="2700000" w14:sx="100000" w14:sy="100000" w14:kx="0" w14:ky="0" w14:algn="tl">
            <w14:srgbClr w14:val="000000">
              <w14:alpha w14:val="60000"/>
            </w14:srgbClr>
          </w14:shadow>
        </w:rPr>
      </w:pPr>
    </w:p>
    <w:p>
      <w:pPr>
        <w:jc w:val="center"/>
        <w:rPr>
          <w:rFonts w:hint="eastAsia" w:ascii="宋体" w:hAnsi="宋体" w:eastAsia="宋体"/>
          <w:b/>
          <w:sz w:val="44"/>
          <w:lang w:eastAsia="zh-CN"/>
        </w:rPr>
        <w:sectPr>
          <w:headerReference r:id="rId4" w:type="first"/>
          <w:headerReference r:id="rId3"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宋体" w:hAnsi="宋体"/>
          <w:b/>
          <w:bCs/>
          <w:sz w:val="28"/>
          <w:szCs w:val="28"/>
          <w:lang w:val="en-US" w:eastAsia="zh-CN"/>
          <w14:shadow w14:blurRad="50800" w14:dist="38100" w14:dir="2700000" w14:sx="100000" w14:sy="100000" w14:kx="0" w14:ky="0" w14:algn="tl">
            <w14:srgbClr w14:val="000000">
              <w14:alpha w14:val="60000"/>
            </w14:srgbClr>
          </w14:shadow>
        </w:rPr>
        <w:t>2023</w:t>
      </w:r>
      <w:r>
        <w:rPr>
          <w:rFonts w:hint="eastAsia" w:ascii="宋体" w:hAnsi="宋体"/>
          <w:b/>
          <w:bCs/>
          <w:sz w:val="28"/>
          <w:szCs w:val="28"/>
          <w:lang w:eastAsia="zh-CN"/>
          <w14:shadow w14:blurRad="50800" w14:dist="38100" w14:dir="2700000" w14:sx="100000" w14:sy="100000" w14:kx="0" w14:ky="0" w14:algn="tl">
            <w14:srgbClr w14:val="000000">
              <w14:alpha w14:val="60000"/>
            </w14:srgbClr>
          </w14:shadow>
        </w:rPr>
        <w:t>年</w:t>
      </w:r>
      <w:r>
        <w:rPr>
          <w:rFonts w:hint="eastAsia" w:ascii="宋体" w:hAnsi="宋体"/>
          <w:b/>
          <w:bCs/>
          <w:sz w:val="28"/>
          <w:szCs w:val="28"/>
          <w:lang w:val="en-US" w:eastAsia="zh-CN"/>
          <w14:shadow w14:blurRad="50800" w14:dist="38100" w14:dir="2700000" w14:sx="100000" w14:sy="100000" w14:kx="0" w14:ky="0" w14:algn="tl">
            <w14:srgbClr w14:val="000000">
              <w14:alpha w14:val="60000"/>
            </w14:srgbClr>
          </w14:shadow>
        </w:rPr>
        <w:t>05</w:t>
      </w:r>
      <w:r>
        <w:rPr>
          <w:rFonts w:hint="eastAsia" w:ascii="宋体" w:hAnsi="宋体"/>
          <w:b/>
          <w:bCs/>
          <w:sz w:val="28"/>
          <w:szCs w:val="28"/>
          <w:lang w:eastAsia="zh-CN"/>
          <w14:shadow w14:blurRad="50800" w14:dist="38100" w14:dir="2700000" w14:sx="100000" w14:sy="100000" w14:kx="0" w14:ky="0" w14:algn="tl">
            <w14:srgbClr w14:val="000000">
              <w14:alpha w14:val="60000"/>
            </w14:srgbClr>
          </w14:shadow>
        </w:rPr>
        <w:t>月</w:t>
      </w:r>
    </w:p>
    <w:p>
      <w:pPr>
        <w:jc w:val="center"/>
        <w:rPr>
          <w:rFonts w:hint="eastAsia" w:ascii="宋体" w:hAnsi="宋体" w:eastAsia="宋体" w:cs="宋体"/>
          <w:b/>
          <w:sz w:val="32"/>
          <w:szCs w:val="32"/>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sz w:val="28"/>
          <w:szCs w:val="28"/>
        </w:rPr>
      </w:pPr>
      <w:r>
        <w:rPr>
          <w:rFonts w:hint="eastAsia" w:ascii="宋体" w:hAnsi="宋体" w:eastAsia="宋体" w:cs="宋体"/>
          <w:b/>
          <w:sz w:val="32"/>
          <w:szCs w:val="32"/>
        </w:rPr>
        <w:t>文 件 目 录</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8"/>
          <w:szCs w:val="28"/>
        </w:rPr>
      </w:pPr>
    </w:p>
    <w:sdt>
      <w:sdtPr>
        <w:rPr>
          <w:rFonts w:ascii="宋体" w:hAnsi="宋体" w:eastAsia="宋体" w:cs="Times New Roman"/>
          <w:kern w:val="2"/>
          <w:sz w:val="21"/>
          <w:lang w:val="en-US" w:eastAsia="zh-CN" w:bidi="ar-SA"/>
        </w:rPr>
        <w:id w:val="147481750"/>
        <w15:color w:val="DBDBDB"/>
        <w:docPartObj>
          <w:docPartGallery w:val="Table of Contents"/>
          <w:docPartUnique/>
        </w:docPartObj>
      </w:sdtPr>
      <w:sdtEndPr>
        <w:rPr>
          <w:rFonts w:hint="eastAsia" w:ascii="宋体" w:hAnsi="宋体" w:eastAsia="宋体" w:cs="Times New Roman"/>
          <w:kern w:val="2"/>
          <w:sz w:val="21"/>
          <w:lang w:val="en-US" w:eastAsia="zh-CN" w:bidi="ar-SA"/>
        </w:rPr>
      </w:sdtEndPr>
      <w:sdtContent>
        <w:p>
          <w:pPr>
            <w:spacing w:before="0" w:beforeLines="0" w:after="0" w:afterLines="0" w:line="240" w:lineRule="auto"/>
            <w:ind w:left="0" w:leftChars="0" w:right="0" w:rightChars="0" w:firstLine="0" w:firstLineChars="0"/>
            <w:jc w:val="center"/>
          </w:pPr>
        </w:p>
        <w:p>
          <w:pPr>
            <w:pStyle w:val="49"/>
            <w:tabs>
              <w:tab w:val="right" w:leader="dot" w:pos="8312"/>
            </w:tabs>
            <w:rPr>
              <w:rFonts w:hint="eastAsia"/>
              <w:bCs/>
              <w:sz w:val="28"/>
              <w:szCs w:val="28"/>
              <w:lang w:val="en-US" w:eastAsia="zh-CN"/>
            </w:rPr>
          </w:pPr>
          <w:r>
            <w:rPr>
              <w:rFonts w:hint="eastAsia" w:ascii="宋体" w:hAnsi="宋体"/>
            </w:rPr>
            <w:fldChar w:fldCharType="begin"/>
          </w:r>
          <w:r>
            <w:rPr>
              <w:rFonts w:hint="eastAsia" w:ascii="宋体" w:hAnsi="宋体"/>
            </w:rPr>
            <w:instrText xml:space="preserve">TOC \o "1-1" \h \u </w:instrText>
          </w:r>
          <w:r>
            <w:rPr>
              <w:rFonts w:hint="eastAsia" w:ascii="宋体" w:hAnsi="宋体"/>
            </w:rPr>
            <w:fldChar w:fldCharType="separate"/>
          </w:r>
          <w:r>
            <w:rPr>
              <w:rFonts w:hint="eastAsia"/>
              <w:bCs/>
              <w:sz w:val="28"/>
              <w:szCs w:val="28"/>
              <w:lang w:val="en-US" w:eastAsia="zh-CN"/>
            </w:rPr>
            <w:fldChar w:fldCharType="begin"/>
          </w:r>
          <w:r>
            <w:rPr>
              <w:rFonts w:hint="eastAsia"/>
              <w:bCs/>
              <w:sz w:val="28"/>
              <w:szCs w:val="28"/>
              <w:lang w:val="en-US" w:eastAsia="zh-CN"/>
            </w:rPr>
            <w:instrText xml:space="preserve"> HYPERLINK \l _Toc7789 </w:instrText>
          </w:r>
          <w:r>
            <w:rPr>
              <w:rFonts w:hint="eastAsia"/>
              <w:bCs/>
              <w:sz w:val="28"/>
              <w:szCs w:val="28"/>
              <w:lang w:val="en-US" w:eastAsia="zh-CN"/>
            </w:rPr>
            <w:fldChar w:fldCharType="separate"/>
          </w:r>
          <w:r>
            <w:rPr>
              <w:rFonts w:hint="eastAsia"/>
              <w:bCs/>
              <w:sz w:val="28"/>
              <w:szCs w:val="28"/>
              <w:lang w:val="en-US" w:eastAsia="zh-CN"/>
            </w:rPr>
            <w:t>第一章  竞争性磋商公告</w:t>
          </w:r>
          <w:r>
            <w:rPr>
              <w:rFonts w:hint="eastAsia"/>
              <w:bCs/>
              <w:sz w:val="28"/>
              <w:szCs w:val="28"/>
              <w:lang w:val="en-US" w:eastAsia="zh-CN"/>
            </w:rPr>
            <w:tab/>
          </w:r>
          <w:r>
            <w:rPr>
              <w:rFonts w:hint="eastAsia"/>
              <w:bCs/>
              <w:sz w:val="28"/>
              <w:szCs w:val="28"/>
              <w:lang w:val="en-US" w:eastAsia="zh-CN"/>
            </w:rPr>
            <w:fldChar w:fldCharType="begin"/>
          </w:r>
          <w:r>
            <w:rPr>
              <w:rFonts w:hint="eastAsia"/>
              <w:bCs/>
              <w:sz w:val="28"/>
              <w:szCs w:val="28"/>
              <w:lang w:val="en-US" w:eastAsia="zh-CN"/>
            </w:rPr>
            <w:instrText xml:space="preserve"> PAGEREF _Toc7789 \h </w:instrText>
          </w:r>
          <w:r>
            <w:rPr>
              <w:rFonts w:hint="eastAsia"/>
              <w:bCs/>
              <w:sz w:val="28"/>
              <w:szCs w:val="28"/>
              <w:lang w:val="en-US" w:eastAsia="zh-CN"/>
            </w:rPr>
            <w:fldChar w:fldCharType="separate"/>
          </w:r>
          <w:r>
            <w:rPr>
              <w:rFonts w:hint="eastAsia"/>
              <w:bCs/>
              <w:sz w:val="28"/>
              <w:szCs w:val="28"/>
              <w:lang w:val="en-US" w:eastAsia="zh-CN"/>
            </w:rPr>
            <w:t>- 3 -</w:t>
          </w:r>
          <w:r>
            <w:rPr>
              <w:rFonts w:hint="eastAsia"/>
              <w:bCs/>
              <w:sz w:val="28"/>
              <w:szCs w:val="28"/>
              <w:lang w:val="en-US" w:eastAsia="zh-CN"/>
            </w:rPr>
            <w:fldChar w:fldCharType="end"/>
          </w:r>
          <w:r>
            <w:rPr>
              <w:rFonts w:hint="eastAsia"/>
              <w:bCs/>
              <w:sz w:val="28"/>
              <w:szCs w:val="28"/>
              <w:lang w:val="en-US" w:eastAsia="zh-CN"/>
            </w:rPr>
            <w:fldChar w:fldCharType="end"/>
          </w:r>
        </w:p>
        <w:p>
          <w:pPr>
            <w:pStyle w:val="49"/>
            <w:tabs>
              <w:tab w:val="right" w:leader="dot" w:pos="8312"/>
            </w:tabs>
            <w:rPr>
              <w:rFonts w:hint="eastAsia"/>
              <w:bCs/>
              <w:sz w:val="28"/>
              <w:szCs w:val="28"/>
              <w:lang w:val="en-US" w:eastAsia="zh-CN"/>
            </w:rPr>
          </w:pPr>
          <w:r>
            <w:rPr>
              <w:rFonts w:hint="eastAsia"/>
              <w:bCs/>
              <w:sz w:val="28"/>
              <w:szCs w:val="28"/>
              <w:lang w:val="en-US" w:eastAsia="zh-CN"/>
            </w:rPr>
            <w:fldChar w:fldCharType="begin"/>
          </w:r>
          <w:r>
            <w:rPr>
              <w:rFonts w:hint="eastAsia"/>
              <w:bCs/>
              <w:sz w:val="28"/>
              <w:szCs w:val="28"/>
              <w:lang w:val="en-US" w:eastAsia="zh-CN"/>
            </w:rPr>
            <w:instrText xml:space="preserve"> HYPERLINK \l _Toc21457 </w:instrText>
          </w:r>
          <w:r>
            <w:rPr>
              <w:rFonts w:hint="eastAsia"/>
              <w:bCs/>
              <w:sz w:val="28"/>
              <w:szCs w:val="28"/>
              <w:lang w:val="en-US" w:eastAsia="zh-CN"/>
            </w:rPr>
            <w:fldChar w:fldCharType="separate"/>
          </w:r>
          <w:r>
            <w:rPr>
              <w:rFonts w:hint="eastAsia"/>
              <w:bCs/>
              <w:sz w:val="28"/>
              <w:szCs w:val="28"/>
              <w:lang w:val="en-US" w:eastAsia="zh-CN"/>
            </w:rPr>
            <w:t>第二章  竞争性磋商采购须知</w:t>
          </w:r>
          <w:r>
            <w:rPr>
              <w:rFonts w:hint="eastAsia"/>
              <w:bCs/>
              <w:sz w:val="28"/>
              <w:szCs w:val="28"/>
              <w:lang w:val="en-US" w:eastAsia="zh-CN"/>
            </w:rPr>
            <w:tab/>
          </w:r>
          <w:r>
            <w:rPr>
              <w:rFonts w:hint="eastAsia"/>
              <w:bCs/>
              <w:sz w:val="28"/>
              <w:szCs w:val="28"/>
              <w:lang w:val="en-US" w:eastAsia="zh-CN"/>
            </w:rPr>
            <w:fldChar w:fldCharType="begin"/>
          </w:r>
          <w:r>
            <w:rPr>
              <w:rFonts w:hint="eastAsia"/>
              <w:bCs/>
              <w:sz w:val="28"/>
              <w:szCs w:val="28"/>
              <w:lang w:val="en-US" w:eastAsia="zh-CN"/>
            </w:rPr>
            <w:instrText xml:space="preserve"> PAGEREF _Toc21457 \h </w:instrText>
          </w:r>
          <w:r>
            <w:rPr>
              <w:rFonts w:hint="eastAsia"/>
              <w:bCs/>
              <w:sz w:val="28"/>
              <w:szCs w:val="28"/>
              <w:lang w:val="en-US" w:eastAsia="zh-CN"/>
            </w:rPr>
            <w:fldChar w:fldCharType="separate"/>
          </w:r>
          <w:r>
            <w:rPr>
              <w:rFonts w:hint="eastAsia"/>
              <w:bCs/>
              <w:sz w:val="28"/>
              <w:szCs w:val="28"/>
              <w:lang w:val="en-US" w:eastAsia="zh-CN"/>
            </w:rPr>
            <w:t>- 6 -</w:t>
          </w:r>
          <w:r>
            <w:rPr>
              <w:rFonts w:hint="eastAsia"/>
              <w:bCs/>
              <w:sz w:val="28"/>
              <w:szCs w:val="28"/>
              <w:lang w:val="en-US" w:eastAsia="zh-CN"/>
            </w:rPr>
            <w:fldChar w:fldCharType="end"/>
          </w:r>
          <w:r>
            <w:rPr>
              <w:rFonts w:hint="eastAsia"/>
              <w:bCs/>
              <w:sz w:val="28"/>
              <w:szCs w:val="28"/>
              <w:lang w:val="en-US" w:eastAsia="zh-CN"/>
            </w:rPr>
            <w:fldChar w:fldCharType="end"/>
          </w:r>
        </w:p>
        <w:p>
          <w:pPr>
            <w:pStyle w:val="49"/>
            <w:tabs>
              <w:tab w:val="right" w:leader="dot" w:pos="8312"/>
            </w:tabs>
            <w:rPr>
              <w:sz w:val="28"/>
              <w:szCs w:val="28"/>
            </w:rPr>
          </w:pPr>
          <w:r>
            <w:rPr>
              <w:rFonts w:hint="eastAsia"/>
              <w:bCs/>
              <w:sz w:val="28"/>
              <w:szCs w:val="28"/>
              <w:lang w:val="en-US" w:eastAsia="zh-CN"/>
            </w:rPr>
            <w:fldChar w:fldCharType="begin"/>
          </w:r>
          <w:r>
            <w:rPr>
              <w:rFonts w:hint="eastAsia"/>
              <w:bCs/>
              <w:sz w:val="28"/>
              <w:szCs w:val="28"/>
              <w:lang w:val="en-US" w:eastAsia="zh-CN"/>
            </w:rPr>
            <w:instrText xml:space="preserve"> HYPERLINK \l _Toc6137 </w:instrText>
          </w:r>
          <w:r>
            <w:rPr>
              <w:rFonts w:hint="eastAsia"/>
              <w:bCs/>
              <w:sz w:val="28"/>
              <w:szCs w:val="28"/>
              <w:lang w:val="en-US" w:eastAsia="zh-CN"/>
            </w:rPr>
            <w:fldChar w:fldCharType="separate"/>
          </w:r>
          <w:r>
            <w:rPr>
              <w:rFonts w:hint="eastAsia"/>
              <w:bCs/>
              <w:sz w:val="28"/>
              <w:szCs w:val="28"/>
              <w:lang w:val="en-US" w:eastAsia="zh-CN"/>
            </w:rPr>
            <w:t>第三章  采购内容及技术要求</w:t>
          </w:r>
          <w:r>
            <w:rPr>
              <w:rFonts w:hint="eastAsia"/>
              <w:bCs/>
              <w:sz w:val="28"/>
              <w:szCs w:val="28"/>
              <w:lang w:val="en-US" w:eastAsia="zh-CN"/>
            </w:rPr>
            <w:tab/>
          </w:r>
          <w:r>
            <w:rPr>
              <w:rFonts w:hint="eastAsia"/>
              <w:bCs/>
              <w:sz w:val="28"/>
              <w:szCs w:val="28"/>
              <w:lang w:val="en-US" w:eastAsia="zh-CN"/>
            </w:rPr>
            <w:fldChar w:fldCharType="begin"/>
          </w:r>
          <w:r>
            <w:rPr>
              <w:rFonts w:hint="eastAsia"/>
              <w:bCs/>
              <w:sz w:val="28"/>
              <w:szCs w:val="28"/>
              <w:lang w:val="en-US" w:eastAsia="zh-CN"/>
            </w:rPr>
            <w:instrText xml:space="preserve"> PAGEREF _Toc6137 \h </w:instrText>
          </w:r>
          <w:r>
            <w:rPr>
              <w:rFonts w:hint="eastAsia"/>
              <w:bCs/>
              <w:sz w:val="28"/>
              <w:szCs w:val="28"/>
              <w:lang w:val="en-US" w:eastAsia="zh-CN"/>
            </w:rPr>
            <w:fldChar w:fldCharType="separate"/>
          </w:r>
          <w:r>
            <w:rPr>
              <w:rFonts w:hint="eastAsia"/>
              <w:bCs/>
              <w:sz w:val="28"/>
              <w:szCs w:val="28"/>
              <w:lang w:val="en-US" w:eastAsia="zh-CN"/>
            </w:rPr>
            <w:t>- 19 -</w:t>
          </w:r>
          <w:r>
            <w:rPr>
              <w:rFonts w:hint="eastAsia"/>
              <w:bCs/>
              <w:sz w:val="28"/>
              <w:szCs w:val="28"/>
              <w:lang w:val="en-US" w:eastAsia="zh-CN"/>
            </w:rPr>
            <w:fldChar w:fldCharType="end"/>
          </w:r>
          <w:r>
            <w:rPr>
              <w:rFonts w:hint="eastAsia"/>
              <w:bCs/>
              <w:sz w:val="28"/>
              <w:szCs w:val="28"/>
              <w:lang w:val="en-US" w:eastAsia="zh-CN"/>
            </w:rPr>
            <w:fldChar w:fldCharType="end"/>
          </w:r>
        </w:p>
        <w:p>
          <w:pPr>
            <w:pStyle w:val="49"/>
            <w:tabs>
              <w:tab w:val="right" w:leader="dot" w:pos="8312"/>
            </w:tabs>
            <w:rPr>
              <w:sz w:val="28"/>
              <w:szCs w:val="28"/>
            </w:rPr>
          </w:pPr>
          <w:r>
            <w:rPr>
              <w:rFonts w:hint="eastAsia" w:ascii="宋体" w:hAnsi="宋体"/>
              <w:sz w:val="28"/>
              <w:szCs w:val="28"/>
            </w:rPr>
            <w:fldChar w:fldCharType="begin"/>
          </w:r>
          <w:r>
            <w:rPr>
              <w:rFonts w:hint="eastAsia" w:ascii="宋体" w:hAnsi="宋体"/>
              <w:sz w:val="28"/>
              <w:szCs w:val="28"/>
            </w:rPr>
            <w:instrText xml:space="preserve"> HYPERLINK \l _Toc16890 </w:instrText>
          </w:r>
          <w:r>
            <w:rPr>
              <w:rFonts w:hint="eastAsia" w:ascii="宋体" w:hAnsi="宋体"/>
              <w:sz w:val="28"/>
              <w:szCs w:val="28"/>
            </w:rPr>
            <w:fldChar w:fldCharType="separate"/>
          </w:r>
          <w:r>
            <w:rPr>
              <w:rFonts w:hint="eastAsia" w:ascii="宋体" w:hAnsi="宋体" w:eastAsia="宋体" w:cs="宋体"/>
              <w:bCs/>
              <w:sz w:val="28"/>
              <w:szCs w:val="28"/>
            </w:rPr>
            <w:t>第四章  合同书（</w:t>
          </w:r>
          <w:r>
            <w:rPr>
              <w:rFonts w:hint="eastAsia" w:ascii="宋体" w:hAnsi="宋体" w:cs="宋体"/>
              <w:bCs/>
              <w:sz w:val="28"/>
              <w:szCs w:val="28"/>
              <w:lang w:eastAsia="zh-CN"/>
            </w:rPr>
            <w:t>参考</w:t>
          </w:r>
          <w:r>
            <w:rPr>
              <w:rFonts w:hint="eastAsia" w:ascii="宋体" w:hAnsi="宋体" w:eastAsia="宋体" w:cs="宋体"/>
              <w:bCs/>
              <w:sz w:val="28"/>
              <w:szCs w:val="28"/>
            </w:rPr>
            <w:t>格式）</w:t>
          </w:r>
          <w:r>
            <w:rPr>
              <w:sz w:val="28"/>
              <w:szCs w:val="28"/>
            </w:rPr>
            <w:tab/>
          </w:r>
          <w:r>
            <w:rPr>
              <w:sz w:val="28"/>
              <w:szCs w:val="28"/>
            </w:rPr>
            <w:fldChar w:fldCharType="begin"/>
          </w:r>
          <w:r>
            <w:rPr>
              <w:sz w:val="28"/>
              <w:szCs w:val="28"/>
            </w:rPr>
            <w:instrText xml:space="preserve"> PAGEREF _Toc16890 \h </w:instrText>
          </w:r>
          <w:r>
            <w:rPr>
              <w:sz w:val="28"/>
              <w:szCs w:val="28"/>
            </w:rPr>
            <w:fldChar w:fldCharType="separate"/>
          </w:r>
          <w:r>
            <w:rPr>
              <w:sz w:val="28"/>
              <w:szCs w:val="28"/>
            </w:rPr>
            <w:t>- 23 -</w:t>
          </w:r>
          <w:r>
            <w:rPr>
              <w:sz w:val="28"/>
              <w:szCs w:val="28"/>
            </w:rPr>
            <w:fldChar w:fldCharType="end"/>
          </w:r>
          <w:r>
            <w:rPr>
              <w:rFonts w:hint="eastAsia" w:ascii="宋体" w:hAnsi="宋体"/>
              <w:sz w:val="28"/>
              <w:szCs w:val="28"/>
            </w:rPr>
            <w:fldChar w:fldCharType="end"/>
          </w:r>
        </w:p>
        <w:p>
          <w:pPr>
            <w:pStyle w:val="49"/>
            <w:tabs>
              <w:tab w:val="right" w:leader="dot" w:pos="8312"/>
            </w:tabs>
            <w:rPr>
              <w:sz w:val="28"/>
              <w:szCs w:val="28"/>
            </w:rPr>
          </w:pPr>
          <w:r>
            <w:rPr>
              <w:rFonts w:hint="eastAsia" w:ascii="宋体" w:hAnsi="宋体"/>
              <w:sz w:val="28"/>
              <w:szCs w:val="28"/>
            </w:rPr>
            <w:fldChar w:fldCharType="begin"/>
          </w:r>
          <w:r>
            <w:rPr>
              <w:rFonts w:hint="eastAsia" w:ascii="宋体" w:hAnsi="宋体"/>
              <w:sz w:val="28"/>
              <w:szCs w:val="28"/>
            </w:rPr>
            <w:instrText xml:space="preserve"> HYPERLINK \l _Toc13881 </w:instrText>
          </w:r>
          <w:r>
            <w:rPr>
              <w:rFonts w:hint="eastAsia" w:ascii="宋体" w:hAnsi="宋体"/>
              <w:sz w:val="28"/>
              <w:szCs w:val="28"/>
            </w:rPr>
            <w:fldChar w:fldCharType="separate"/>
          </w:r>
          <w:r>
            <w:rPr>
              <w:rFonts w:hint="eastAsia"/>
              <w:bCs/>
              <w:sz w:val="28"/>
              <w:szCs w:val="28"/>
              <w:lang w:eastAsia="zh-CN"/>
            </w:rPr>
            <w:t>第五章</w:t>
          </w:r>
          <w:r>
            <w:rPr>
              <w:rFonts w:hint="eastAsia"/>
              <w:bCs/>
              <w:sz w:val="28"/>
              <w:szCs w:val="28"/>
              <w:lang w:val="en-US" w:eastAsia="zh-CN"/>
            </w:rPr>
            <w:t xml:space="preserve">  磋商响应文件格式(参考）</w:t>
          </w:r>
          <w:r>
            <w:rPr>
              <w:sz w:val="28"/>
              <w:szCs w:val="28"/>
            </w:rPr>
            <w:tab/>
          </w:r>
          <w:r>
            <w:rPr>
              <w:sz w:val="28"/>
              <w:szCs w:val="28"/>
            </w:rPr>
            <w:fldChar w:fldCharType="begin"/>
          </w:r>
          <w:r>
            <w:rPr>
              <w:sz w:val="28"/>
              <w:szCs w:val="28"/>
            </w:rPr>
            <w:instrText xml:space="preserve"> PAGEREF _Toc13881 \h </w:instrText>
          </w:r>
          <w:r>
            <w:rPr>
              <w:sz w:val="28"/>
              <w:szCs w:val="28"/>
            </w:rPr>
            <w:fldChar w:fldCharType="separate"/>
          </w:r>
          <w:r>
            <w:rPr>
              <w:sz w:val="28"/>
              <w:szCs w:val="28"/>
            </w:rPr>
            <w:t>- 25 -</w:t>
          </w:r>
          <w:r>
            <w:rPr>
              <w:sz w:val="28"/>
              <w:szCs w:val="28"/>
            </w:rPr>
            <w:fldChar w:fldCharType="end"/>
          </w:r>
          <w:r>
            <w:rPr>
              <w:rFonts w:hint="eastAsia" w:ascii="宋体" w:hAnsi="宋体"/>
              <w:sz w:val="28"/>
              <w:szCs w:val="28"/>
            </w:rPr>
            <w:fldChar w:fldCharType="end"/>
          </w:r>
        </w:p>
        <w:p>
          <w:pPr>
            <w:pStyle w:val="49"/>
            <w:tabs>
              <w:tab w:val="right" w:leader="dot" w:pos="8312"/>
            </w:tabs>
          </w:pPr>
          <w:r>
            <w:rPr>
              <w:rFonts w:hint="eastAsia" w:ascii="宋体" w:hAnsi="宋体"/>
              <w:sz w:val="28"/>
              <w:szCs w:val="28"/>
            </w:rPr>
            <w:fldChar w:fldCharType="begin"/>
          </w:r>
          <w:r>
            <w:rPr>
              <w:rFonts w:hint="eastAsia" w:ascii="宋体" w:hAnsi="宋体"/>
              <w:sz w:val="28"/>
              <w:szCs w:val="28"/>
            </w:rPr>
            <w:instrText xml:space="preserve"> HYPERLINK \l _Toc18155 </w:instrText>
          </w:r>
          <w:r>
            <w:rPr>
              <w:rFonts w:hint="eastAsia" w:ascii="宋体" w:hAnsi="宋体"/>
              <w:sz w:val="28"/>
              <w:szCs w:val="28"/>
            </w:rPr>
            <w:fldChar w:fldCharType="separate"/>
          </w:r>
          <w:r>
            <w:rPr>
              <w:rFonts w:hint="eastAsia"/>
              <w:sz w:val="28"/>
              <w:szCs w:val="28"/>
            </w:rPr>
            <w:t>第</w:t>
          </w:r>
          <w:r>
            <w:rPr>
              <w:rFonts w:hint="eastAsia"/>
              <w:sz w:val="28"/>
              <w:szCs w:val="28"/>
              <w:lang w:eastAsia="zh-CN"/>
            </w:rPr>
            <w:t>六</w:t>
          </w:r>
          <w:r>
            <w:rPr>
              <w:rFonts w:hint="eastAsia"/>
              <w:sz w:val="28"/>
              <w:szCs w:val="28"/>
            </w:rPr>
            <w:t>章   评标</w:t>
          </w:r>
          <w:r>
            <w:rPr>
              <w:rFonts w:hint="eastAsia"/>
              <w:sz w:val="28"/>
              <w:szCs w:val="28"/>
              <w:lang w:eastAsia="zh-CN"/>
            </w:rPr>
            <w:t>方</w:t>
          </w:r>
          <w:r>
            <w:rPr>
              <w:rFonts w:hint="eastAsia"/>
              <w:sz w:val="28"/>
              <w:szCs w:val="28"/>
            </w:rPr>
            <w:t>法及评分标准</w:t>
          </w:r>
          <w:r>
            <w:rPr>
              <w:sz w:val="28"/>
              <w:szCs w:val="28"/>
            </w:rPr>
            <w:tab/>
          </w:r>
          <w:r>
            <w:rPr>
              <w:sz w:val="28"/>
              <w:szCs w:val="28"/>
            </w:rPr>
            <w:fldChar w:fldCharType="begin"/>
          </w:r>
          <w:r>
            <w:rPr>
              <w:sz w:val="28"/>
              <w:szCs w:val="28"/>
            </w:rPr>
            <w:instrText xml:space="preserve"> PAGEREF _Toc18155 \h </w:instrText>
          </w:r>
          <w:r>
            <w:rPr>
              <w:sz w:val="28"/>
              <w:szCs w:val="28"/>
            </w:rPr>
            <w:fldChar w:fldCharType="separate"/>
          </w:r>
          <w:r>
            <w:rPr>
              <w:sz w:val="28"/>
              <w:szCs w:val="28"/>
            </w:rPr>
            <w:t>- 43 -</w:t>
          </w:r>
          <w:r>
            <w:rPr>
              <w:sz w:val="28"/>
              <w:szCs w:val="28"/>
            </w:rPr>
            <w:fldChar w:fldCharType="end"/>
          </w:r>
          <w:r>
            <w:rPr>
              <w:rFonts w:hint="eastAsia" w:ascii="宋体" w:hAnsi="宋体"/>
              <w:sz w:val="28"/>
              <w:szCs w:val="28"/>
            </w:rPr>
            <w:fldChar w:fldCharType="end"/>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宋体" w:hAnsi="宋体"/>
            </w:rPr>
          </w:pPr>
          <w:r>
            <w:rPr>
              <w:rFonts w:hint="eastAsia" w:ascii="宋体" w:hAnsi="宋体"/>
            </w:rPr>
            <w:fldChar w:fldCharType="end"/>
          </w:r>
        </w:p>
      </w:sdtContent>
    </w:sdt>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default" w:ascii="宋体" w:hAnsi="宋体" w:eastAsia="宋体"/>
          <w:lang w:val="en-US" w:eastAsia="zh-CN"/>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cs="宋体"/>
          <w:b/>
          <w:bCs/>
          <w:sz w:val="36"/>
          <w:szCs w:val="36"/>
          <w:lang w:val="en-US" w:eastAsia="zh-CN"/>
        </w:rPr>
      </w:pPr>
      <w:bookmarkStart w:id="0" w:name="_Toc7789"/>
      <w:r>
        <w:rPr>
          <w:rFonts w:hint="eastAsia" w:ascii="宋体" w:hAnsi="宋体" w:cs="宋体"/>
          <w:b/>
          <w:bCs/>
          <w:sz w:val="36"/>
          <w:szCs w:val="36"/>
          <w:lang w:val="en-US" w:eastAsia="zh-CN"/>
        </w:rPr>
        <w:br w:type="page"/>
      </w:r>
    </w:p>
    <w:p>
      <w:pPr>
        <w:pStyle w:val="4"/>
        <w:numPr>
          <w:ilvl w:val="0"/>
          <w:numId w:val="0"/>
        </w:numPr>
        <w:tabs>
          <w:tab w:val="left" w:pos="0"/>
        </w:tabs>
        <w:autoSpaceDE w:val="0"/>
        <w:autoSpaceDN w:val="0"/>
        <w:adjustRightInd w:val="0"/>
        <w:spacing w:before="0" w:after="0" w:line="360" w:lineRule="auto"/>
        <w:jc w:val="center"/>
        <w:rPr>
          <w:rFonts w:hint="eastAsia" w:ascii="华文中宋" w:hAnsi="华文中宋" w:eastAsia="华文中宋"/>
          <w:b/>
          <w:bCs/>
        </w:rPr>
      </w:pPr>
      <w:r>
        <w:rPr>
          <w:rFonts w:hint="eastAsia" w:ascii="宋体" w:hAnsi="宋体" w:cs="宋体"/>
          <w:b/>
          <w:bCs/>
          <w:sz w:val="36"/>
          <w:szCs w:val="36"/>
          <w:lang w:val="en-US" w:eastAsia="zh-CN"/>
        </w:rPr>
        <w:t xml:space="preserve">第一章  </w:t>
      </w:r>
      <w:r>
        <w:rPr>
          <w:rFonts w:hint="eastAsia" w:ascii="华文中宋" w:hAnsi="华文中宋" w:eastAsia="华文中宋"/>
          <w:b/>
          <w:bCs/>
          <w:sz w:val="36"/>
          <w:szCs w:val="36"/>
        </w:rPr>
        <w:t>竞争性</w:t>
      </w:r>
      <w:r>
        <w:rPr>
          <w:rFonts w:hint="eastAsia" w:ascii="华文中宋" w:hAnsi="华文中宋" w:eastAsia="华文中宋"/>
          <w:b/>
          <w:bCs/>
          <w:sz w:val="36"/>
          <w:szCs w:val="36"/>
          <w:lang w:eastAsia="zh-CN"/>
        </w:rPr>
        <w:t>磋商</w:t>
      </w:r>
      <w:r>
        <w:rPr>
          <w:rFonts w:hint="eastAsia" w:ascii="华文中宋" w:hAnsi="华文中宋" w:eastAsia="华文中宋"/>
          <w:b/>
          <w:bCs/>
          <w:sz w:val="36"/>
          <w:szCs w:val="36"/>
        </w:rPr>
        <w:t>公告</w:t>
      </w:r>
      <w:bookmarkEnd w:id="0"/>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项目概况：</w:t>
      </w:r>
      <w:r>
        <w:rPr>
          <w:rFonts w:hint="eastAsia" w:ascii="宋体" w:hAnsi="宋体" w:eastAsia="宋体" w:cs="宋体"/>
          <w:color w:val="000000"/>
          <w:kern w:val="0"/>
          <w:sz w:val="24"/>
          <w:szCs w:val="24"/>
          <w:u w:val="single"/>
          <w:lang w:val="en-US" w:eastAsia="zh-CN"/>
        </w:rPr>
        <w:t>“四大家”主体办公楼二次加压供水系统改造项目</w:t>
      </w:r>
      <w:r>
        <w:rPr>
          <w:rFonts w:hint="eastAsia" w:ascii="宋体" w:hAnsi="宋体" w:eastAsia="宋体" w:cs="宋体"/>
          <w:color w:val="000000"/>
          <w:kern w:val="0"/>
          <w:sz w:val="24"/>
          <w:szCs w:val="24"/>
          <w:u w:val="single"/>
        </w:rPr>
        <w:t>的潜在供应商应在名旺工程咨询（湖北）有限公司</w:t>
      </w:r>
      <w:r>
        <w:rPr>
          <w:rFonts w:hint="eastAsia" w:ascii="宋体" w:hAnsi="宋体" w:eastAsia="宋体" w:cs="宋体"/>
          <w:color w:val="000000"/>
          <w:kern w:val="0"/>
          <w:sz w:val="24"/>
          <w:szCs w:val="24"/>
          <w:u w:val="single"/>
          <w:lang w:val="en-US" w:eastAsia="zh-CN"/>
        </w:rPr>
        <w:t>（</w:t>
      </w:r>
      <w:r>
        <w:rPr>
          <w:rFonts w:hint="eastAsia" w:ascii="宋体" w:hAnsi="宋体" w:eastAsia="宋体" w:cs="宋体"/>
          <w:color w:val="000000"/>
          <w:kern w:val="0"/>
          <w:sz w:val="24"/>
          <w:szCs w:val="24"/>
          <w:u w:val="single"/>
          <w:lang w:eastAsia="zh-CN"/>
        </w:rPr>
        <w:t>仙桃市宏达路141号东</w:t>
      </w:r>
      <w:r>
        <w:rPr>
          <w:rFonts w:hint="eastAsia" w:ascii="宋体" w:hAnsi="宋体" w:cs="宋体"/>
          <w:color w:val="000000"/>
          <w:kern w:val="0"/>
          <w:sz w:val="24"/>
          <w:szCs w:val="24"/>
          <w:u w:val="single"/>
          <w:lang w:eastAsia="zh-CN"/>
        </w:rPr>
        <w:t>荆河管理分局五楼50</w:t>
      </w:r>
      <w:r>
        <w:rPr>
          <w:rFonts w:hint="eastAsia" w:ascii="宋体" w:hAnsi="宋体" w:cs="宋体"/>
          <w:color w:val="000000"/>
          <w:kern w:val="0"/>
          <w:sz w:val="24"/>
          <w:szCs w:val="24"/>
          <w:u w:val="single"/>
          <w:lang w:val="en-US" w:eastAsia="zh-CN"/>
        </w:rPr>
        <w:t>4</w:t>
      </w:r>
      <w:r>
        <w:rPr>
          <w:rFonts w:hint="eastAsia" w:ascii="宋体" w:hAnsi="宋体" w:cs="宋体"/>
          <w:color w:val="000000"/>
          <w:kern w:val="0"/>
          <w:sz w:val="24"/>
          <w:szCs w:val="24"/>
          <w:u w:val="single"/>
          <w:lang w:eastAsia="zh-CN"/>
        </w:rPr>
        <w:t>室</w:t>
      </w:r>
      <w:r>
        <w:rPr>
          <w:rFonts w:hint="eastAsia" w:ascii="宋体" w:hAnsi="宋体" w:cs="宋体"/>
          <w:color w:val="000000"/>
          <w:kern w:val="0"/>
          <w:sz w:val="24"/>
          <w:szCs w:val="24"/>
          <w:u w:val="single"/>
          <w:lang w:val="en-US" w:eastAsia="zh-CN"/>
        </w:rPr>
        <w:t>）</w:t>
      </w:r>
      <w:r>
        <w:rPr>
          <w:rFonts w:hint="eastAsia" w:ascii="宋体" w:hAnsi="宋体" w:eastAsia="宋体" w:cs="宋体"/>
          <w:color w:val="000000"/>
          <w:kern w:val="0"/>
          <w:sz w:val="24"/>
          <w:szCs w:val="24"/>
        </w:rPr>
        <w:t>获取采购文件，并于</w:t>
      </w:r>
      <w:r>
        <w:rPr>
          <w:rFonts w:hint="eastAsia" w:ascii="宋体" w:hAnsi="宋体" w:cs="宋体"/>
          <w:color w:val="000000"/>
          <w:kern w:val="0"/>
          <w:sz w:val="24"/>
          <w:szCs w:val="24"/>
          <w:u w:val="single"/>
          <w:lang w:val="en-US" w:eastAsia="zh-CN"/>
        </w:rPr>
        <w:t>2023年05月29日10:30时</w:t>
      </w:r>
      <w:r>
        <w:rPr>
          <w:rFonts w:hint="eastAsia" w:ascii="宋体" w:hAnsi="宋体" w:eastAsia="宋体" w:cs="宋体"/>
          <w:color w:val="000000"/>
          <w:kern w:val="0"/>
          <w:sz w:val="24"/>
          <w:szCs w:val="24"/>
          <w:highlight w:val="none"/>
          <w:u w:val="single"/>
        </w:rPr>
        <w:t>（北</w:t>
      </w:r>
      <w:r>
        <w:rPr>
          <w:rFonts w:hint="eastAsia" w:ascii="宋体" w:hAnsi="宋体" w:eastAsia="宋体" w:cs="宋体"/>
          <w:color w:val="000000"/>
          <w:kern w:val="0"/>
          <w:sz w:val="24"/>
          <w:szCs w:val="24"/>
          <w:u w:val="single"/>
        </w:rPr>
        <w:t>京时间）</w:t>
      </w:r>
      <w:r>
        <w:rPr>
          <w:rFonts w:hint="eastAsia" w:ascii="宋体" w:hAnsi="宋体" w:eastAsia="宋体" w:cs="宋体"/>
          <w:color w:val="000000"/>
          <w:kern w:val="0"/>
          <w:sz w:val="24"/>
          <w:szCs w:val="24"/>
        </w:rPr>
        <w:t>前提交响应文件。</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24"/>
          <w:lang w:val="en-US" w:eastAsia="zh-CN"/>
        </w:rPr>
      </w:pPr>
      <w:bookmarkStart w:id="1" w:name="_Toc35393798"/>
      <w:bookmarkStart w:id="2" w:name="_Toc35393629"/>
      <w:bookmarkStart w:id="3" w:name="_Toc28359012"/>
      <w:bookmarkStart w:id="4" w:name="_Toc28359089"/>
      <w:r>
        <w:rPr>
          <w:rFonts w:hint="eastAsia" w:ascii="宋体" w:hAnsi="宋体" w:eastAsia="宋体" w:cs="宋体"/>
          <w:b/>
          <w:bCs/>
          <w:sz w:val="24"/>
          <w:szCs w:val="24"/>
          <w:lang w:val="en-US" w:eastAsia="zh-CN"/>
        </w:rPr>
        <w:t>一、项目基本情况</w:t>
      </w:r>
      <w:bookmarkEnd w:id="1"/>
      <w:bookmarkEnd w:id="2"/>
      <w:bookmarkEnd w:id="3"/>
      <w:bookmarkEnd w:id="4"/>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1.1</w:t>
      </w:r>
      <w:r>
        <w:rPr>
          <w:rFonts w:hint="eastAsia" w:ascii="宋体" w:hAnsi="宋体" w:eastAsia="宋体" w:cs="宋体"/>
          <w:sz w:val="24"/>
          <w:szCs w:val="24"/>
          <w:lang w:eastAsia="zh-CN"/>
        </w:rPr>
        <w:t>项目编号：</w:t>
      </w:r>
      <w:r>
        <w:rPr>
          <w:rFonts w:hint="eastAsia" w:ascii="宋体" w:hAnsi="宋体" w:cs="宋体"/>
          <w:sz w:val="24"/>
          <w:szCs w:val="24"/>
          <w:lang w:eastAsia="zh-CN"/>
        </w:rPr>
        <w:t>MWZX202</w:t>
      </w:r>
      <w:r>
        <w:rPr>
          <w:rFonts w:hint="eastAsia" w:ascii="宋体" w:hAnsi="宋体" w:cs="宋体"/>
          <w:sz w:val="24"/>
          <w:szCs w:val="24"/>
          <w:lang w:val="en-US" w:eastAsia="zh-CN"/>
        </w:rPr>
        <w:t>3</w:t>
      </w:r>
      <w:r>
        <w:rPr>
          <w:rFonts w:hint="eastAsia" w:ascii="宋体" w:hAnsi="宋体" w:cs="宋体"/>
          <w:sz w:val="24"/>
          <w:szCs w:val="24"/>
          <w:lang w:eastAsia="zh-CN"/>
        </w:rPr>
        <w:t>-0</w:t>
      </w:r>
      <w:r>
        <w:rPr>
          <w:rFonts w:hint="eastAsia" w:ascii="宋体" w:hAnsi="宋体" w:cs="宋体"/>
          <w:sz w:val="24"/>
          <w:szCs w:val="24"/>
          <w:lang w:val="en-US" w:eastAsia="zh-CN"/>
        </w:rPr>
        <w:t>11</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1.2</w:t>
      </w:r>
      <w:r>
        <w:rPr>
          <w:rFonts w:hint="eastAsia" w:ascii="宋体" w:hAnsi="宋体" w:eastAsia="宋体" w:cs="宋体"/>
          <w:sz w:val="24"/>
          <w:szCs w:val="24"/>
          <w:lang w:eastAsia="zh-CN"/>
        </w:rPr>
        <w:t>政府采购计划</w:t>
      </w:r>
      <w:r>
        <w:rPr>
          <w:rFonts w:hint="eastAsia" w:ascii="宋体" w:hAnsi="宋体" w:eastAsia="宋体" w:cs="宋体"/>
          <w:sz w:val="24"/>
          <w:szCs w:val="24"/>
          <w:lang w:val="en-US" w:eastAsia="zh-CN"/>
        </w:rPr>
        <w:t>备案</w:t>
      </w:r>
      <w:r>
        <w:rPr>
          <w:rFonts w:hint="eastAsia" w:ascii="宋体" w:hAnsi="宋体" w:eastAsia="宋体" w:cs="宋体"/>
          <w:sz w:val="24"/>
          <w:szCs w:val="24"/>
          <w:lang w:eastAsia="zh-CN"/>
        </w:rPr>
        <w:t>号：</w:t>
      </w:r>
      <w:r>
        <w:rPr>
          <w:rFonts w:hint="eastAsia" w:ascii="宋体" w:hAnsi="宋体" w:cs="宋体"/>
          <w:sz w:val="24"/>
          <w:szCs w:val="24"/>
          <w:lang w:val="en-US" w:eastAsia="zh-CN"/>
        </w:rPr>
        <w:t>429004-2023-02961</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1.3</w:t>
      </w:r>
      <w:r>
        <w:rPr>
          <w:rFonts w:hint="eastAsia" w:ascii="宋体" w:hAnsi="宋体" w:eastAsia="宋体" w:cs="宋体"/>
          <w:sz w:val="24"/>
          <w:szCs w:val="24"/>
          <w:lang w:eastAsia="zh-CN"/>
        </w:rPr>
        <w:t>项目名称：</w:t>
      </w:r>
      <w:r>
        <w:rPr>
          <w:rFonts w:hint="eastAsia" w:ascii="宋体" w:hAnsi="宋体" w:eastAsia="宋体" w:cs="宋体"/>
          <w:sz w:val="24"/>
          <w:szCs w:val="24"/>
          <w:lang w:val="en-US" w:eastAsia="zh-CN"/>
        </w:rPr>
        <w:t>“四大家”主体办公楼二次加压供水系统改造</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1.4</w:t>
      </w:r>
      <w:r>
        <w:rPr>
          <w:rFonts w:hint="eastAsia" w:ascii="宋体" w:hAnsi="宋体" w:eastAsia="宋体" w:cs="宋体"/>
          <w:sz w:val="24"/>
          <w:szCs w:val="24"/>
          <w:lang w:eastAsia="zh-CN"/>
        </w:rPr>
        <w:t>采购方式：竞争性磋商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1.5</w:t>
      </w:r>
      <w:r>
        <w:rPr>
          <w:rFonts w:hint="eastAsia" w:ascii="宋体" w:hAnsi="宋体" w:eastAsia="宋体" w:cs="宋体"/>
          <w:sz w:val="24"/>
          <w:szCs w:val="24"/>
          <w:lang w:eastAsia="zh-CN"/>
        </w:rPr>
        <w:t>预算金额：</w:t>
      </w:r>
      <w:r>
        <w:rPr>
          <w:rFonts w:hint="eastAsia" w:ascii="宋体" w:hAnsi="宋体" w:cs="宋体"/>
          <w:sz w:val="24"/>
          <w:szCs w:val="24"/>
          <w:lang w:val="en-US" w:eastAsia="zh-CN"/>
        </w:rPr>
        <w:t>35.00万元</w:t>
      </w:r>
      <w:r>
        <w:rPr>
          <w:rFonts w:hint="eastAsia" w:ascii="宋体" w:hAnsi="宋体" w:cs="Times New Roman"/>
          <w:color w:val="auto"/>
          <w:ker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1.6</w:t>
      </w:r>
      <w:r>
        <w:rPr>
          <w:rFonts w:hint="eastAsia" w:ascii="宋体" w:hAnsi="宋体" w:eastAsia="宋体" w:cs="宋体"/>
          <w:sz w:val="24"/>
          <w:szCs w:val="24"/>
          <w:lang w:eastAsia="zh-CN"/>
        </w:rPr>
        <w:t>最高限价</w:t>
      </w:r>
      <w:r>
        <w:rPr>
          <w:rFonts w:hint="eastAsia" w:ascii="宋体" w:hAnsi="宋体" w:cs="宋体"/>
          <w:sz w:val="24"/>
          <w:szCs w:val="24"/>
          <w:lang w:eastAsia="zh-CN"/>
        </w:rPr>
        <w:t>：</w:t>
      </w:r>
      <w:r>
        <w:rPr>
          <w:rFonts w:hint="eastAsia" w:ascii="宋体" w:hAnsi="宋体" w:cs="宋体"/>
          <w:sz w:val="24"/>
          <w:szCs w:val="24"/>
          <w:lang w:val="en-US" w:eastAsia="zh-CN"/>
        </w:rPr>
        <w:t>35.00万元</w:t>
      </w:r>
      <w:r>
        <w:rPr>
          <w:rFonts w:hint="eastAsia" w:ascii="宋体" w:hAnsi="宋体" w:eastAsia="宋体" w:cs="宋体"/>
          <w:sz w:val="24"/>
          <w:szCs w:val="24"/>
          <w:lang w:eastAsia="zh-CN"/>
        </w:rPr>
        <w:t>（超过最高限价为无效报价）</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1.7</w:t>
      </w:r>
      <w:r>
        <w:rPr>
          <w:rFonts w:hint="eastAsia" w:ascii="宋体" w:hAnsi="宋体" w:eastAsia="宋体" w:cs="宋体"/>
          <w:sz w:val="24"/>
          <w:szCs w:val="24"/>
          <w:lang w:eastAsia="zh-CN"/>
        </w:rPr>
        <w:t>采购需求：</w:t>
      </w:r>
      <w:r>
        <w:rPr>
          <w:rFonts w:hint="eastAsia" w:ascii="宋体" w:hAnsi="宋体" w:cs="宋体"/>
          <w:sz w:val="24"/>
          <w:szCs w:val="24"/>
          <w:lang w:val="en-US" w:eastAsia="zh-CN"/>
        </w:rPr>
        <w:t>采购智能供水系统一套。</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1.8</w:t>
      </w:r>
      <w:r>
        <w:rPr>
          <w:rFonts w:hint="eastAsia" w:ascii="宋体" w:hAnsi="宋体" w:eastAsia="宋体" w:cs="宋体"/>
          <w:sz w:val="24"/>
          <w:szCs w:val="24"/>
          <w:lang w:eastAsia="zh-CN"/>
        </w:rPr>
        <w:t>合同履行期限：供货合同签订起至质保期满</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1.9</w:t>
      </w:r>
      <w:r>
        <w:rPr>
          <w:rFonts w:hint="eastAsia" w:ascii="宋体" w:hAnsi="宋体" w:eastAsia="宋体" w:cs="宋体"/>
          <w:sz w:val="24"/>
          <w:szCs w:val="24"/>
          <w:lang w:eastAsia="zh-CN"/>
        </w:rPr>
        <w:t>本项目不接受联合体。</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24"/>
          <w:lang w:val="en-US" w:eastAsia="zh-CN"/>
        </w:rPr>
      </w:pPr>
      <w:bookmarkStart w:id="5" w:name="_Toc28359013"/>
      <w:bookmarkStart w:id="6" w:name="_Toc35393799"/>
      <w:bookmarkStart w:id="7" w:name="_Toc35393630"/>
      <w:bookmarkStart w:id="8" w:name="_Toc28359090"/>
      <w:r>
        <w:rPr>
          <w:rFonts w:hint="eastAsia" w:ascii="宋体" w:hAnsi="宋体" w:eastAsia="宋体" w:cs="宋体"/>
          <w:b/>
          <w:bCs/>
          <w:sz w:val="24"/>
          <w:szCs w:val="24"/>
          <w:lang w:val="en-US" w:eastAsia="zh-CN"/>
        </w:rPr>
        <w:t>二、申请人的资格要求：</w:t>
      </w:r>
      <w:bookmarkEnd w:id="5"/>
      <w:bookmarkEnd w:id="6"/>
      <w:bookmarkEnd w:id="7"/>
      <w:bookmarkEnd w:id="8"/>
    </w:p>
    <w:p>
      <w:pPr>
        <w:keepNext w:val="0"/>
        <w:keepLines w:val="0"/>
        <w:pageBreakBefore w:val="0"/>
        <w:widowControl w:val="0"/>
        <w:suppressLineNumbers w:val="0"/>
        <w:kinsoku/>
        <w:wordWrap/>
        <w:overflowPunct/>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rPr>
      </w:pPr>
      <w:bookmarkStart w:id="9" w:name="_Toc28359014"/>
      <w:bookmarkStart w:id="10" w:name="_Toc35393631"/>
      <w:bookmarkStart w:id="11" w:name="_Toc28359091"/>
      <w:bookmarkStart w:id="12" w:name="_Toc35393800"/>
      <w:r>
        <w:rPr>
          <w:rFonts w:hint="eastAsia" w:ascii="宋体" w:hAnsi="宋体" w:eastAsia="宋体" w:cs="宋体"/>
          <w:kern w:val="0"/>
          <w:sz w:val="24"/>
          <w:szCs w:val="24"/>
          <w:lang w:val="en-US" w:eastAsia="zh-CN" w:bidi="ar"/>
        </w:rPr>
        <w:t>1、满足《中华人民共和国政府采购法》第二十二条规定</w:t>
      </w:r>
    </w:p>
    <w:p>
      <w:pPr>
        <w:keepNext w:val="0"/>
        <w:keepLines w:val="0"/>
        <w:pageBreakBefore w:val="0"/>
        <w:widowControl w:val="0"/>
        <w:suppressLineNumbers w:val="0"/>
        <w:kinsoku/>
        <w:wordWrap/>
        <w:overflowPunct/>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（1）具有独立承担民事责任的能力；</w:t>
      </w:r>
    </w:p>
    <w:p>
      <w:pPr>
        <w:keepNext w:val="0"/>
        <w:keepLines w:val="0"/>
        <w:pageBreakBefore w:val="0"/>
        <w:widowControl w:val="0"/>
        <w:suppressLineNumbers w:val="0"/>
        <w:kinsoku/>
        <w:wordWrap/>
        <w:overflowPunct/>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（2）具有良好的商业信誉和健全的财务会计制度；</w:t>
      </w:r>
    </w:p>
    <w:p>
      <w:pPr>
        <w:keepNext w:val="0"/>
        <w:keepLines w:val="0"/>
        <w:pageBreakBefore w:val="0"/>
        <w:widowControl w:val="0"/>
        <w:suppressLineNumbers w:val="0"/>
        <w:kinsoku/>
        <w:wordWrap/>
        <w:overflowPunct/>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（3）具有履行合同所必须的设备和专业技术能力；</w:t>
      </w:r>
    </w:p>
    <w:p>
      <w:pPr>
        <w:keepNext w:val="0"/>
        <w:keepLines w:val="0"/>
        <w:pageBreakBefore w:val="0"/>
        <w:widowControl w:val="0"/>
        <w:suppressLineNumbers w:val="0"/>
        <w:kinsoku/>
        <w:wordWrap/>
        <w:overflowPunct/>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（4）有依法缴纳税收和社会保障资金的良好记录；</w:t>
      </w:r>
    </w:p>
    <w:p>
      <w:pPr>
        <w:keepNext w:val="0"/>
        <w:keepLines w:val="0"/>
        <w:pageBreakBefore w:val="0"/>
        <w:widowControl w:val="0"/>
        <w:suppressLineNumbers w:val="0"/>
        <w:kinsoku/>
        <w:wordWrap/>
        <w:overflowPunct/>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（5）参加政府采购活动前三年内，在经营活动中没有重大违法记录；</w:t>
      </w:r>
    </w:p>
    <w:p>
      <w:pPr>
        <w:keepNext w:val="0"/>
        <w:keepLines w:val="0"/>
        <w:pageBreakBefore w:val="0"/>
        <w:widowControl w:val="0"/>
        <w:suppressLineNumbers w:val="0"/>
        <w:kinsoku/>
        <w:wordWrap/>
        <w:overflowPunct/>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（6）法律、行政法规规定的其他条件。 </w:t>
      </w:r>
    </w:p>
    <w:p>
      <w:pPr>
        <w:keepNext w:val="0"/>
        <w:keepLines w:val="0"/>
        <w:pageBreakBefore w:val="0"/>
        <w:widowControl w:val="0"/>
        <w:suppressLineNumbers w:val="0"/>
        <w:kinsoku/>
        <w:wordWrap/>
        <w:overflowPunct/>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2、单位负责人为同一人或者存在直接控股、管理关系的不同供应商，不得参加本项目同一合同项下的政府采购活动。</w:t>
      </w:r>
    </w:p>
    <w:p>
      <w:pPr>
        <w:keepNext w:val="0"/>
        <w:keepLines w:val="0"/>
        <w:pageBreakBefore w:val="0"/>
        <w:widowControl w:val="0"/>
        <w:suppressLineNumbers w:val="0"/>
        <w:kinsoku/>
        <w:wordWrap/>
        <w:overflowPunct/>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3、为本采购项目提供整体设计、规范编制或者项目管理、监理、检测等服务的，不得再参加本项目的其他招标采购活动。</w:t>
      </w:r>
    </w:p>
    <w:p>
      <w:pPr>
        <w:keepNext w:val="0"/>
        <w:keepLines w:val="0"/>
        <w:pageBreakBefore w:val="0"/>
        <w:widowControl w:val="0"/>
        <w:suppressLineNumbers w:val="0"/>
        <w:kinsoku/>
        <w:wordWrap/>
        <w:overflowPunct/>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4、未被列入失信被执行人、重大税收违法案件当事人名单，未被列入政府采购严重违法失信行为记录名单。</w:t>
      </w:r>
    </w:p>
    <w:p>
      <w:pPr>
        <w:keepNext w:val="0"/>
        <w:keepLines w:val="0"/>
        <w:pageBreakBefore w:val="0"/>
        <w:widowControl w:val="0"/>
        <w:suppressLineNumbers w:val="0"/>
        <w:kinsoku/>
        <w:wordWrap/>
        <w:overflowPunct/>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5、落实政府采购政策需满足的资格要求：</w:t>
      </w:r>
    </w:p>
    <w:p>
      <w:pPr>
        <w:keepNext w:val="0"/>
        <w:keepLines w:val="0"/>
        <w:pageBreakBefore w:val="0"/>
        <w:widowControl w:val="0"/>
        <w:suppressLineNumbers w:val="0"/>
        <w:kinsoku/>
        <w:wordWrap/>
        <w:overflowPunct/>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rPr>
        <w:t>①</w:t>
      </w:r>
      <w:r>
        <w:rPr>
          <w:rFonts w:hint="eastAsia" w:ascii="宋体" w:hAnsi="宋体" w:eastAsia="宋体" w:cs="宋体"/>
          <w:kern w:val="0"/>
          <w:sz w:val="24"/>
          <w:szCs w:val="24"/>
          <w:lang w:val="en-US" w:eastAsia="zh-CN" w:bidi="ar"/>
        </w:rPr>
        <w:t>落实《国务院关于印发扎实稳住经济一揽子政策措施的通知》（国发[2022]12号）、《财政部关于进一步加大政府采购支持中小企业力度的通知》（财库[2022]19号）200万元以下的货物和服务采购项目、400万元以下的工程采购项目，适宜由中小企业提供的，采购人应当专门面向中小企业采购；超过200万元的货物和服务采购项目、超过400万元的工程采购项目适宜由中小企业提供的，预留该部分采购项目预算总额的30%以上提高至40%以上专门面向中小企业采购，其中预留给小微企业的比例不低于60%。</w:t>
      </w:r>
    </w:p>
    <w:p>
      <w:pPr>
        <w:keepNext w:val="0"/>
        <w:keepLines w:val="0"/>
        <w:pageBreakBefore w:val="0"/>
        <w:widowControl w:val="0"/>
        <w:suppressLineNumbers w:val="0"/>
        <w:kinsoku/>
        <w:wordWrap/>
        <w:overflowPunct/>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cs="宋体"/>
          <w:sz w:val="24"/>
          <w:szCs w:val="24"/>
          <w:lang w:val="en-US" w:eastAsia="zh-CN"/>
        </w:rPr>
        <w:t>②</w:t>
      </w:r>
      <w:r>
        <w:rPr>
          <w:rFonts w:hint="eastAsia" w:ascii="宋体" w:hAnsi="宋体" w:eastAsia="宋体" w:cs="宋体"/>
          <w:kern w:val="0"/>
          <w:sz w:val="24"/>
          <w:szCs w:val="24"/>
          <w:lang w:val="en-US" w:eastAsia="zh-CN" w:bidi="ar"/>
        </w:rPr>
        <w:t>货物服务采购项目给与小微企业的价格扣除优惠，由财库[2020]46号文件规定的6%-10%提高至10%-20%.大中型企业与小微企业组成联合体或者大中型企业向小微企业分包的，评审优惠度由2%-3%提高至4%-6%.政府采购工程的价格评审优惠按照财库[2020]46号文件中对应的3%-5%、1%-2%的规定执行。</w:t>
      </w:r>
    </w:p>
    <w:p>
      <w:pPr>
        <w:keepNext w:val="0"/>
        <w:keepLines w:val="0"/>
        <w:pageBreakBefore w:val="0"/>
        <w:widowControl w:val="0"/>
        <w:suppressLineNumbers w:val="0"/>
        <w:kinsoku/>
        <w:wordWrap/>
        <w:overflowPunct/>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cs="宋体"/>
          <w:sz w:val="24"/>
          <w:szCs w:val="24"/>
          <w:lang w:val="en-US" w:eastAsia="zh-CN"/>
        </w:rPr>
        <w:t>③</w:t>
      </w:r>
      <w:r>
        <w:rPr>
          <w:rFonts w:hint="eastAsia" w:ascii="宋体" w:hAnsi="宋体" w:cs="宋体"/>
          <w:kern w:val="0"/>
          <w:sz w:val="24"/>
          <w:szCs w:val="24"/>
          <w:lang w:val="en-US" w:eastAsia="zh-CN" w:bidi="ar"/>
        </w:rPr>
        <w:t>本项目</w:t>
      </w:r>
      <w:r>
        <w:rPr>
          <w:rFonts w:hint="eastAsia" w:ascii="宋体" w:hAnsi="宋体" w:eastAsia="宋体" w:cs="宋体"/>
          <w:kern w:val="0"/>
          <w:sz w:val="24"/>
          <w:szCs w:val="24"/>
          <w:lang w:val="en-US" w:eastAsia="zh-CN" w:bidi="ar"/>
        </w:rPr>
        <w:t>专门面向中小企业、监狱企业、残疾人福利企业，供应商需提供中小微企业声明函；</w:t>
      </w:r>
    </w:p>
    <w:p>
      <w:pPr>
        <w:keepNext w:val="0"/>
        <w:keepLines w:val="0"/>
        <w:pageBreakBefore w:val="0"/>
        <w:widowControl w:val="0"/>
        <w:suppressLineNumbers w:val="0"/>
        <w:kinsoku/>
        <w:wordWrap/>
        <w:overflowPunct/>
        <w:autoSpaceDE w:val="0"/>
        <w:autoSpaceDN w:val="0"/>
        <w:bidi w:val="0"/>
        <w:adjustRightInd/>
        <w:snapToGrid/>
        <w:spacing w:before="0" w:beforeAutospacing="0" w:after="0" w:afterAutospacing="0" w:line="420" w:lineRule="exact"/>
        <w:ind w:left="0" w:right="0" w:firstLine="480" w:firstLineChars="200"/>
        <w:jc w:val="both"/>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6、本项目的特定资格要求：</w:t>
      </w:r>
      <w:r>
        <w:rPr>
          <w:rFonts w:hint="eastAsia" w:ascii="宋体" w:hAnsi="宋体" w:cs="宋体"/>
          <w:kern w:val="0"/>
          <w:sz w:val="24"/>
          <w:lang w:val="en-US" w:eastAsia="zh-CN"/>
        </w:rPr>
        <w:t>无</w:t>
      </w:r>
      <w:r>
        <w:rPr>
          <w:rFonts w:hint="eastAsia" w:ascii="宋体" w:hAnsi="宋体" w:eastAsia="宋体" w:cs="宋体"/>
          <w:kern w:val="0"/>
          <w:sz w:val="24"/>
          <w:szCs w:val="24"/>
          <w:lang w:val="en-US" w:eastAsia="zh-CN" w:bidi="ar"/>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bookmarkEnd w:id="9"/>
      <w:bookmarkEnd w:id="10"/>
      <w:bookmarkEnd w:id="11"/>
      <w:bookmarkEnd w:id="12"/>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时间：</w:t>
      </w:r>
      <w:r>
        <w:rPr>
          <w:rFonts w:hint="eastAsia" w:ascii="宋体" w:hAnsi="宋体" w:cs="宋体"/>
          <w:sz w:val="24"/>
          <w:szCs w:val="24"/>
          <w:highlight w:val="none"/>
          <w:lang w:val="en-US" w:eastAsia="zh-CN"/>
        </w:rPr>
        <w:t>2023</w:t>
      </w:r>
      <w:r>
        <w:rPr>
          <w:rFonts w:hint="eastAsia" w:ascii="宋体" w:hAnsi="宋体" w:eastAsia="宋体" w:cs="宋体"/>
          <w:sz w:val="24"/>
          <w:szCs w:val="24"/>
          <w:highlight w:val="none"/>
          <w:lang w:eastAsia="zh-CN"/>
        </w:rPr>
        <w:t>年</w:t>
      </w:r>
      <w:r>
        <w:rPr>
          <w:rFonts w:hint="eastAsia" w:ascii="宋体" w:hAnsi="宋体" w:cs="宋体"/>
          <w:sz w:val="24"/>
          <w:szCs w:val="24"/>
          <w:highlight w:val="none"/>
          <w:lang w:val="en-US" w:eastAsia="zh-CN"/>
        </w:rPr>
        <w:t>05</w:t>
      </w:r>
      <w:r>
        <w:rPr>
          <w:rFonts w:hint="eastAsia" w:ascii="宋体" w:hAnsi="宋体" w:eastAsia="宋体" w:cs="宋体"/>
          <w:sz w:val="24"/>
          <w:szCs w:val="24"/>
          <w:highlight w:val="none"/>
          <w:lang w:eastAsia="zh-CN"/>
        </w:rPr>
        <w:t>月</w:t>
      </w:r>
      <w:r>
        <w:rPr>
          <w:rFonts w:hint="eastAsia" w:ascii="宋体" w:hAnsi="宋体" w:cs="宋体"/>
          <w:sz w:val="24"/>
          <w:szCs w:val="24"/>
          <w:highlight w:val="none"/>
          <w:lang w:val="en-US" w:eastAsia="zh-CN"/>
        </w:rPr>
        <w:t>19</w:t>
      </w:r>
      <w:r>
        <w:rPr>
          <w:rFonts w:hint="eastAsia" w:ascii="宋体" w:hAnsi="宋体" w:eastAsia="宋体" w:cs="宋体"/>
          <w:sz w:val="24"/>
          <w:szCs w:val="24"/>
          <w:highlight w:val="none"/>
          <w:lang w:eastAsia="zh-CN"/>
        </w:rPr>
        <w:t>日至</w:t>
      </w:r>
      <w:r>
        <w:rPr>
          <w:rFonts w:hint="eastAsia" w:ascii="宋体" w:hAnsi="宋体" w:eastAsia="宋体" w:cs="宋体"/>
          <w:sz w:val="24"/>
          <w:szCs w:val="24"/>
          <w:highlight w:val="none"/>
          <w:lang w:val="en-US" w:eastAsia="zh-CN"/>
        </w:rPr>
        <w:t>202</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eastAsia="zh-CN"/>
        </w:rPr>
        <w:t>年</w:t>
      </w:r>
      <w:r>
        <w:rPr>
          <w:rFonts w:hint="eastAsia" w:ascii="宋体" w:hAnsi="宋体" w:cs="宋体"/>
          <w:sz w:val="24"/>
          <w:szCs w:val="24"/>
          <w:highlight w:val="none"/>
          <w:lang w:val="en-US" w:eastAsia="zh-CN"/>
        </w:rPr>
        <w:t>05</w:t>
      </w:r>
      <w:r>
        <w:rPr>
          <w:rFonts w:hint="eastAsia" w:ascii="宋体" w:hAnsi="宋体" w:eastAsia="宋体" w:cs="宋体"/>
          <w:sz w:val="24"/>
          <w:szCs w:val="24"/>
          <w:highlight w:val="none"/>
          <w:lang w:eastAsia="zh-CN"/>
        </w:rPr>
        <w:t>月</w:t>
      </w:r>
      <w:r>
        <w:rPr>
          <w:rFonts w:hint="eastAsia" w:ascii="宋体" w:hAnsi="宋体" w:cs="宋体"/>
          <w:sz w:val="24"/>
          <w:szCs w:val="24"/>
          <w:highlight w:val="none"/>
          <w:lang w:val="en-US" w:eastAsia="zh-CN"/>
        </w:rPr>
        <w:t>25</w:t>
      </w:r>
      <w:r>
        <w:rPr>
          <w:rFonts w:hint="eastAsia" w:ascii="宋体" w:hAnsi="宋体" w:eastAsia="宋体" w:cs="宋体"/>
          <w:sz w:val="24"/>
          <w:szCs w:val="24"/>
          <w:highlight w:val="none"/>
          <w:lang w:eastAsia="zh-CN"/>
        </w:rPr>
        <w:t>日</w:t>
      </w:r>
      <w:r>
        <w:rPr>
          <w:rFonts w:hint="eastAsia" w:ascii="宋体" w:hAnsi="宋体" w:eastAsia="宋体" w:cs="宋体"/>
          <w:sz w:val="24"/>
          <w:szCs w:val="24"/>
          <w:lang w:eastAsia="zh-CN"/>
        </w:rPr>
        <w:t>，每天上午</w:t>
      </w:r>
      <w:r>
        <w:rPr>
          <w:rFonts w:hint="eastAsia" w:ascii="宋体" w:hAnsi="宋体" w:eastAsia="宋体" w:cs="宋体"/>
          <w:sz w:val="24"/>
          <w:szCs w:val="24"/>
          <w:lang w:val="en-US" w:eastAsia="zh-CN"/>
        </w:rPr>
        <w:t>8：30</w:t>
      </w:r>
      <w:r>
        <w:rPr>
          <w:rFonts w:hint="eastAsia" w:ascii="宋体" w:hAnsi="宋体" w:eastAsia="宋体" w:cs="宋体"/>
          <w:sz w:val="24"/>
          <w:szCs w:val="24"/>
          <w:lang w:eastAsia="zh-CN"/>
        </w:rPr>
        <w:t>至</w:t>
      </w:r>
      <w:r>
        <w:rPr>
          <w:rFonts w:hint="eastAsia" w:ascii="宋体" w:hAnsi="宋体" w:eastAsia="宋体" w:cs="宋体"/>
          <w:sz w:val="24"/>
          <w:szCs w:val="24"/>
          <w:lang w:val="en-US" w:eastAsia="zh-CN"/>
        </w:rPr>
        <w:t>12：00，</w:t>
      </w:r>
      <w:r>
        <w:rPr>
          <w:rFonts w:hint="eastAsia" w:ascii="宋体" w:hAnsi="宋体" w:eastAsia="宋体" w:cs="宋体"/>
          <w:sz w:val="24"/>
          <w:szCs w:val="24"/>
          <w:lang w:eastAsia="zh-CN"/>
        </w:rPr>
        <w:t>下午</w:t>
      </w:r>
      <w:r>
        <w:rPr>
          <w:rFonts w:hint="eastAsia" w:ascii="宋体" w:hAnsi="宋体" w:eastAsia="宋体" w:cs="宋体"/>
          <w:sz w:val="24"/>
          <w:szCs w:val="24"/>
          <w:lang w:val="en-US" w:eastAsia="zh-CN"/>
        </w:rPr>
        <w:t>2:30</w:t>
      </w:r>
      <w:r>
        <w:rPr>
          <w:rFonts w:hint="eastAsia" w:ascii="宋体" w:hAnsi="宋体" w:eastAsia="宋体" w:cs="宋体"/>
          <w:sz w:val="24"/>
          <w:szCs w:val="24"/>
          <w:lang w:eastAsia="zh-CN"/>
        </w:rPr>
        <w:t>至</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0</w:t>
      </w:r>
      <w:r>
        <w:rPr>
          <w:rFonts w:hint="eastAsia" w:ascii="宋体" w:hAnsi="宋体" w:eastAsia="宋体" w:cs="宋体"/>
          <w:sz w:val="24"/>
          <w:szCs w:val="24"/>
          <w:lang w:eastAsia="zh-CN"/>
        </w:rPr>
        <w:t>（北京时间，法定节假日除外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地点：</w:t>
      </w:r>
      <w:r>
        <w:rPr>
          <w:rFonts w:hint="eastAsia" w:ascii="宋体" w:hAnsi="宋体" w:cs="宋体"/>
          <w:sz w:val="24"/>
          <w:szCs w:val="24"/>
          <w:lang w:eastAsia="zh-CN"/>
        </w:rPr>
        <w:t>仙桃市宏达路141号东荆河管理分局五楼502室</w:t>
      </w:r>
    </w:p>
    <w:p>
      <w:pPr>
        <w:keepNext w:val="0"/>
        <w:keepLines w:val="0"/>
        <w:pageBreakBefore w:val="0"/>
        <w:widowControl/>
        <w:kinsoku/>
        <w:wordWrap/>
        <w:overflowPunct/>
        <w:bidi w:val="0"/>
        <w:adjustRightInd/>
        <w:snapToGrid/>
        <w:spacing w:line="420" w:lineRule="exact"/>
        <w:ind w:firstLine="480" w:firstLineChars="200"/>
        <w:jc w:val="left"/>
        <w:textAlignment w:val="auto"/>
        <w:rPr>
          <w:rFonts w:hint="eastAsia" w:ascii="宋体" w:hAnsi="宋体" w:cs="宋体"/>
          <w:kern w:val="0"/>
          <w:sz w:val="24"/>
          <w:szCs w:val="24"/>
          <w:lang w:eastAsia="zh-CN"/>
        </w:rPr>
      </w:pPr>
      <w:bookmarkStart w:id="13" w:name="_Toc28359015"/>
      <w:bookmarkStart w:id="14" w:name="_Toc35393801"/>
      <w:bookmarkStart w:id="15" w:name="_Toc35393632"/>
      <w:bookmarkStart w:id="16" w:name="_Toc28359092"/>
      <w:r>
        <w:rPr>
          <w:rFonts w:hint="eastAsia" w:ascii="宋体" w:hAnsi="宋体" w:eastAsia="宋体" w:cs="宋体"/>
          <w:sz w:val="24"/>
          <w:szCs w:val="24"/>
          <w:lang w:eastAsia="zh-CN"/>
        </w:rPr>
        <w:t>方式：</w:t>
      </w:r>
      <w:r>
        <w:rPr>
          <w:rFonts w:hint="eastAsia" w:ascii="宋体" w:hAnsi="宋体" w:cs="宋体"/>
          <w:kern w:val="0"/>
          <w:sz w:val="24"/>
          <w:szCs w:val="24"/>
          <w:lang w:val="en-US" w:eastAsia="zh-CN"/>
        </w:rPr>
        <w:t>获取采购文件</w:t>
      </w:r>
      <w:r>
        <w:rPr>
          <w:rFonts w:hint="eastAsia" w:ascii="宋体" w:hAnsi="宋体" w:cs="宋体"/>
          <w:kern w:val="0"/>
          <w:sz w:val="24"/>
          <w:szCs w:val="24"/>
        </w:rPr>
        <w:t>时应提交的资料</w:t>
      </w:r>
      <w:r>
        <w:rPr>
          <w:rFonts w:hint="eastAsia" w:ascii="宋体" w:hAnsi="宋体" w:cs="宋体"/>
          <w:kern w:val="0"/>
          <w:sz w:val="24"/>
          <w:szCs w:val="24"/>
          <w:lang w:eastAsia="zh-CN"/>
        </w:rPr>
        <w:t>（</w:t>
      </w:r>
      <w:r>
        <w:rPr>
          <w:rFonts w:hint="eastAsia" w:ascii="宋体" w:hAnsi="宋体" w:eastAsia="宋体" w:cs="宋体"/>
          <w:kern w:val="0"/>
          <w:sz w:val="24"/>
          <w:szCs w:val="24"/>
          <w:highlight w:val="none"/>
          <w:lang w:val="en-US" w:eastAsia="zh-CN"/>
        </w:rPr>
        <w:t>经查验原件与复印件一致后，留存复印件</w:t>
      </w:r>
      <w:r>
        <w:rPr>
          <w:rFonts w:hint="eastAsia" w:ascii="宋体" w:hAnsi="宋体" w:cs="宋体"/>
          <w:kern w:val="0"/>
          <w:sz w:val="24"/>
          <w:szCs w:val="24"/>
          <w:lang w:eastAsia="zh-CN"/>
        </w:rPr>
        <w:t>）</w:t>
      </w:r>
    </w:p>
    <w:p>
      <w:pPr>
        <w:keepNext w:val="0"/>
        <w:keepLines w:val="0"/>
        <w:pageBreakBefore w:val="0"/>
        <w:widowControl/>
        <w:kinsoku/>
        <w:wordWrap/>
        <w:overflowPunct/>
        <w:bidi w:val="0"/>
        <w:adjustRightInd/>
        <w:snapToGrid/>
        <w:spacing w:line="420" w:lineRule="exact"/>
        <w:ind w:firstLine="480" w:firstLineChars="200"/>
        <w:jc w:val="left"/>
        <w:textAlignment w:val="auto"/>
        <w:rPr>
          <w:rFonts w:hint="eastAsia" w:ascii="宋体" w:hAnsi="宋体" w:cs="宋体"/>
          <w:kern w:val="0"/>
          <w:sz w:val="24"/>
          <w:szCs w:val="24"/>
        </w:rPr>
      </w:pPr>
      <w:r>
        <w:rPr>
          <w:rFonts w:hint="eastAsia" w:ascii="宋体" w:hAnsi="宋体" w:cs="宋体"/>
          <w:kern w:val="0"/>
          <w:sz w:val="24"/>
          <w:szCs w:val="24"/>
          <w:lang w:val="en-US" w:eastAsia="zh-CN"/>
        </w:rPr>
        <w:t>①</w:t>
      </w:r>
      <w:r>
        <w:rPr>
          <w:rFonts w:hint="eastAsia" w:ascii="宋体" w:hAnsi="宋体" w:cs="宋体"/>
          <w:kern w:val="0"/>
          <w:sz w:val="24"/>
          <w:szCs w:val="24"/>
        </w:rPr>
        <w:t>法定代表人资格证明文件和本人身份证或法人授权委托书和被授权委托人的身份证；</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sz w:val="24"/>
          <w:szCs w:val="24"/>
          <w:lang w:eastAsia="zh-CN"/>
        </w:rPr>
      </w:pPr>
      <w:r>
        <w:rPr>
          <w:rFonts w:hint="eastAsia" w:ascii="宋体" w:hAnsi="宋体" w:cs="宋体"/>
          <w:sz w:val="24"/>
          <w:szCs w:val="24"/>
          <w:lang w:val="en-US" w:eastAsia="zh-CN"/>
        </w:rPr>
        <w:t>②</w:t>
      </w:r>
      <w:r>
        <w:rPr>
          <w:rFonts w:hint="eastAsia" w:ascii="宋体" w:hAnsi="宋体" w:cs="宋体"/>
          <w:sz w:val="24"/>
          <w:szCs w:val="24"/>
          <w:lang w:eastAsia="zh-CN"/>
        </w:rPr>
        <w:t>营业执照复印件（复印件盖公司公章</w:t>
      </w:r>
      <w:bookmarkStart w:id="75" w:name="_GoBack"/>
      <w:bookmarkEnd w:id="75"/>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sz w:val="24"/>
          <w:szCs w:val="24"/>
          <w:lang w:eastAsia="zh-CN"/>
        </w:rPr>
      </w:pPr>
      <w:r>
        <w:rPr>
          <w:rFonts w:hint="eastAsia" w:ascii="宋体" w:hAnsi="宋体" w:cs="宋体"/>
          <w:sz w:val="24"/>
          <w:szCs w:val="24"/>
          <w:lang w:val="en-US" w:eastAsia="zh-CN"/>
        </w:rPr>
        <w:t>③</w:t>
      </w:r>
      <w:r>
        <w:rPr>
          <w:rFonts w:hint="eastAsia" w:ascii="宋体" w:hAnsi="宋体" w:cs="宋体"/>
          <w:sz w:val="24"/>
          <w:szCs w:val="24"/>
          <w:lang w:eastAsia="zh-CN"/>
        </w:rPr>
        <w:t>合格</w:t>
      </w:r>
      <w:r>
        <w:rPr>
          <w:rFonts w:hint="eastAsia" w:ascii="宋体" w:hAnsi="宋体" w:cs="宋体"/>
          <w:sz w:val="24"/>
          <w:szCs w:val="24"/>
          <w:lang w:val="en-US" w:eastAsia="zh-CN"/>
        </w:rPr>
        <w:t>供应商</w:t>
      </w:r>
      <w:r>
        <w:rPr>
          <w:rFonts w:hint="eastAsia" w:ascii="宋体" w:hAnsi="宋体" w:cs="宋体"/>
          <w:sz w:val="24"/>
          <w:szCs w:val="24"/>
          <w:lang w:eastAsia="zh-CN"/>
        </w:rPr>
        <w:t>的其他资格证明文件；</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sz w:val="24"/>
          <w:szCs w:val="24"/>
          <w:lang w:eastAsia="zh-CN"/>
        </w:rPr>
      </w:pPr>
      <w:r>
        <w:rPr>
          <w:rFonts w:hint="eastAsia" w:ascii="宋体" w:hAnsi="宋体" w:cs="宋体"/>
          <w:sz w:val="24"/>
          <w:szCs w:val="24"/>
          <w:lang w:val="en-US" w:eastAsia="zh-CN"/>
        </w:rPr>
        <w:t>④</w:t>
      </w:r>
      <w:r>
        <w:rPr>
          <w:rFonts w:hint="eastAsia" w:ascii="宋体" w:hAnsi="宋体" w:cs="宋体"/>
          <w:sz w:val="24"/>
          <w:szCs w:val="24"/>
          <w:lang w:eastAsia="zh-CN"/>
        </w:rPr>
        <w:t>政府采购报名表（见附件，自行下载）</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⑤供应商需提供中小微企业声明函。</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bookmarkEnd w:id="13"/>
      <w:bookmarkEnd w:id="14"/>
      <w:bookmarkEnd w:id="15"/>
      <w:bookmarkEnd w:id="16"/>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宋体" w:hAnsi="宋体" w:eastAsia="宋体" w:cs="宋体"/>
          <w:sz w:val="24"/>
          <w:szCs w:val="24"/>
          <w:lang w:eastAsia="zh-CN"/>
        </w:rPr>
      </w:pPr>
      <w:r>
        <w:rPr>
          <w:rFonts w:hint="eastAsia" w:ascii="宋体" w:hAnsi="宋体" w:cs="宋体"/>
          <w:sz w:val="24"/>
          <w:szCs w:val="24"/>
          <w:lang w:val="en-US" w:eastAsia="zh-CN"/>
        </w:rPr>
        <w:t>1、</w:t>
      </w:r>
      <w:r>
        <w:rPr>
          <w:rFonts w:hint="eastAsia" w:ascii="宋体" w:hAnsi="宋体" w:eastAsia="宋体" w:cs="宋体"/>
          <w:sz w:val="24"/>
          <w:szCs w:val="24"/>
          <w:lang w:eastAsia="zh-CN"/>
        </w:rPr>
        <w:t>截止时间：</w:t>
      </w:r>
      <w:r>
        <w:rPr>
          <w:rFonts w:hint="eastAsia" w:ascii="宋体" w:hAnsi="宋体" w:cs="宋体"/>
          <w:color w:val="000000"/>
          <w:kern w:val="0"/>
          <w:sz w:val="24"/>
          <w:szCs w:val="24"/>
          <w:u w:val="single"/>
          <w:lang w:val="en-US" w:eastAsia="zh-CN"/>
        </w:rPr>
        <w:t>2023年05月29日10:30</w:t>
      </w:r>
      <w:r>
        <w:rPr>
          <w:rFonts w:hint="eastAsia" w:ascii="宋体" w:hAnsi="宋体" w:eastAsia="宋体" w:cs="宋体"/>
          <w:sz w:val="24"/>
          <w:szCs w:val="24"/>
          <w:lang w:val="en-US" w:eastAsia="zh-CN"/>
        </w:rPr>
        <w:t>（北京时间）</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宋体" w:hAnsi="宋体" w:eastAsia="宋体" w:cs="宋体"/>
          <w:sz w:val="24"/>
          <w:szCs w:val="24"/>
          <w:lang w:eastAsia="zh-CN"/>
        </w:rPr>
      </w:pPr>
      <w:r>
        <w:rPr>
          <w:rFonts w:hint="eastAsia" w:ascii="宋体" w:hAnsi="宋体" w:cs="宋体"/>
          <w:sz w:val="24"/>
          <w:szCs w:val="24"/>
          <w:lang w:val="en-US" w:eastAsia="zh-CN"/>
        </w:rPr>
        <w:t>2、</w:t>
      </w:r>
      <w:r>
        <w:rPr>
          <w:rFonts w:hint="eastAsia" w:ascii="宋体" w:hAnsi="宋体" w:eastAsia="宋体" w:cs="宋体"/>
          <w:sz w:val="24"/>
          <w:szCs w:val="24"/>
          <w:lang w:eastAsia="zh-CN"/>
        </w:rPr>
        <w:t>地点：</w:t>
      </w:r>
      <w:r>
        <w:rPr>
          <w:rFonts w:hint="eastAsia" w:ascii="宋体" w:hAnsi="宋体" w:cs="宋体"/>
          <w:sz w:val="24"/>
          <w:szCs w:val="24"/>
          <w:lang w:eastAsia="zh-CN"/>
        </w:rPr>
        <w:t>仙桃市宏达路141号东荆河管理分局五楼503室</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24"/>
          <w:lang w:val="en-US" w:eastAsia="zh-CN"/>
        </w:rPr>
      </w:pPr>
      <w:bookmarkStart w:id="17" w:name="_Toc28359016"/>
      <w:bookmarkStart w:id="18" w:name="_Toc35393802"/>
      <w:bookmarkStart w:id="19" w:name="_Toc35393633"/>
      <w:bookmarkStart w:id="20" w:name="_Toc28359093"/>
      <w:r>
        <w:rPr>
          <w:rFonts w:hint="eastAsia" w:ascii="宋体" w:hAnsi="宋体" w:eastAsia="宋体" w:cs="宋体"/>
          <w:b/>
          <w:bCs/>
          <w:sz w:val="24"/>
          <w:szCs w:val="24"/>
          <w:lang w:val="en-US" w:eastAsia="zh-CN"/>
        </w:rPr>
        <w:t>五、开启</w:t>
      </w:r>
      <w:bookmarkEnd w:id="17"/>
      <w:bookmarkEnd w:id="18"/>
      <w:bookmarkEnd w:id="19"/>
      <w:bookmarkEnd w:id="20"/>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时间：</w:t>
      </w:r>
      <w:r>
        <w:rPr>
          <w:rFonts w:hint="eastAsia" w:ascii="宋体" w:hAnsi="宋体" w:cs="宋体"/>
          <w:color w:val="000000"/>
          <w:kern w:val="0"/>
          <w:sz w:val="24"/>
          <w:szCs w:val="24"/>
          <w:u w:val="single"/>
          <w:lang w:val="en-US" w:eastAsia="zh-CN"/>
        </w:rPr>
        <w:t>2023年05月29日10:30时</w:t>
      </w:r>
      <w:r>
        <w:rPr>
          <w:rFonts w:hint="eastAsia" w:ascii="宋体" w:hAnsi="宋体" w:eastAsia="宋体" w:cs="宋体"/>
          <w:sz w:val="24"/>
          <w:szCs w:val="24"/>
          <w:lang w:val="en-US" w:eastAsia="zh-CN"/>
        </w:rPr>
        <w:t>（北京时间）</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地点：</w:t>
      </w:r>
      <w:r>
        <w:rPr>
          <w:rFonts w:hint="eastAsia" w:ascii="宋体" w:hAnsi="宋体" w:cs="宋体"/>
          <w:sz w:val="24"/>
          <w:szCs w:val="24"/>
          <w:lang w:eastAsia="zh-CN"/>
        </w:rPr>
        <w:t>仙桃市宏达路141号东荆河管理分局五楼503室</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24"/>
          <w:lang w:val="en-US" w:eastAsia="zh-CN"/>
        </w:rPr>
      </w:pPr>
      <w:bookmarkStart w:id="21" w:name="_Toc28359017"/>
      <w:bookmarkStart w:id="22" w:name="_Toc35393803"/>
      <w:bookmarkStart w:id="23" w:name="_Toc28359094"/>
      <w:bookmarkStart w:id="24" w:name="_Toc35393634"/>
      <w:r>
        <w:rPr>
          <w:rFonts w:hint="eastAsia" w:ascii="宋体" w:hAnsi="宋体" w:eastAsia="宋体" w:cs="宋体"/>
          <w:b/>
          <w:bCs/>
          <w:sz w:val="24"/>
          <w:szCs w:val="24"/>
          <w:lang w:val="en-US" w:eastAsia="zh-CN"/>
        </w:rPr>
        <w:t>六、公告期限</w:t>
      </w:r>
      <w:bookmarkEnd w:id="21"/>
      <w:bookmarkEnd w:id="22"/>
      <w:bookmarkEnd w:id="23"/>
      <w:bookmarkEnd w:id="24"/>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自本公告发布之日起3个工作日。</w:t>
      </w:r>
    </w:p>
    <w:p>
      <w:pPr>
        <w:keepNext w:val="0"/>
        <w:keepLines w:val="0"/>
        <w:pageBreakBefore w:val="0"/>
        <w:widowControl w:val="0"/>
        <w:numPr>
          <w:ilvl w:val="0"/>
          <w:numId w:val="0"/>
        </w:numPr>
        <w:suppressLineNumbers w:val="0"/>
        <w:kinsoku/>
        <w:wordWrap/>
        <w:overflowPunct/>
        <w:autoSpaceDE w:val="0"/>
        <w:autoSpaceDN w:val="0"/>
        <w:bidi w:val="0"/>
        <w:adjustRightInd/>
        <w:snapToGrid/>
        <w:spacing w:before="0" w:beforeAutospacing="0" w:after="0" w:afterAutospacing="0" w:line="420" w:lineRule="exact"/>
        <w:ind w:right="0" w:rightChars="0"/>
        <w:jc w:val="both"/>
        <w:textAlignment w:val="auto"/>
        <w:rPr>
          <w:rFonts w:hint="eastAsia" w:ascii="宋体" w:hAnsi="宋体" w:eastAsia="宋体" w:cs="宋体"/>
          <w:b/>
          <w:bCs/>
          <w:sz w:val="24"/>
          <w:szCs w:val="24"/>
          <w:lang w:val="en-US" w:eastAsia="zh-CN"/>
        </w:rPr>
      </w:pPr>
      <w:bookmarkStart w:id="25" w:name="_Toc35393635"/>
      <w:bookmarkStart w:id="26" w:name="_Toc35393804"/>
      <w:r>
        <w:rPr>
          <w:rFonts w:hint="eastAsia" w:ascii="宋体" w:hAnsi="宋体" w:cs="宋体"/>
          <w:b/>
          <w:bCs/>
          <w:sz w:val="24"/>
          <w:szCs w:val="24"/>
          <w:lang w:val="en-US" w:eastAsia="zh-CN"/>
        </w:rPr>
        <w:t>七、</w:t>
      </w:r>
      <w:r>
        <w:rPr>
          <w:rFonts w:hint="eastAsia" w:ascii="宋体" w:hAnsi="宋体" w:eastAsia="宋体" w:cs="宋体"/>
          <w:b/>
          <w:bCs/>
          <w:sz w:val="24"/>
          <w:szCs w:val="24"/>
          <w:lang w:val="en-US" w:eastAsia="zh-CN"/>
        </w:rPr>
        <w:t>其他补充事宜</w:t>
      </w:r>
      <w:bookmarkEnd w:id="25"/>
      <w:bookmarkEnd w:id="26"/>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1、</w:t>
      </w:r>
      <w:r>
        <w:rPr>
          <w:rFonts w:hint="eastAsia" w:ascii="宋体" w:hAnsi="宋体" w:eastAsia="宋体" w:cs="宋体"/>
          <w:kern w:val="0"/>
          <w:sz w:val="24"/>
          <w:szCs w:val="24"/>
          <w:lang w:val="en-US" w:eastAsia="zh-CN" w:bidi="ar"/>
        </w:rPr>
        <w:t>供应商凭法定代表人资格证明书和本人身份证或法定代表人授权委托书和被委托人身份证，递交投标响应文件并参加谈判。</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2</w:t>
      </w:r>
      <w:r>
        <w:rPr>
          <w:rFonts w:hint="eastAsia" w:ascii="宋体" w:hAnsi="宋体" w:eastAsia="宋体" w:cs="宋体"/>
          <w:kern w:val="0"/>
          <w:sz w:val="24"/>
          <w:szCs w:val="24"/>
          <w:lang w:val="en-US" w:eastAsia="zh-CN" w:bidi="ar"/>
        </w:rPr>
        <w:t>、逾期送达的或者未送达指定地点的投标响应文件，</w:t>
      </w:r>
      <w:r>
        <w:rPr>
          <w:rFonts w:hint="eastAsia" w:ascii="宋体" w:hAnsi="宋体" w:cs="宋体"/>
          <w:kern w:val="0"/>
          <w:sz w:val="24"/>
          <w:szCs w:val="24"/>
          <w:lang w:val="en-US" w:eastAsia="zh-CN" w:bidi="ar"/>
        </w:rPr>
        <w:t>采购</w:t>
      </w:r>
      <w:r>
        <w:rPr>
          <w:rFonts w:hint="eastAsia" w:ascii="宋体" w:hAnsi="宋体" w:eastAsia="宋体" w:cs="宋体"/>
          <w:kern w:val="0"/>
          <w:sz w:val="24"/>
          <w:szCs w:val="24"/>
          <w:lang w:val="en-US" w:eastAsia="zh-CN" w:bidi="ar"/>
        </w:rPr>
        <w:t>人不予受理。</w:t>
      </w:r>
    </w:p>
    <w:p>
      <w:pPr>
        <w:pStyle w:val="2"/>
        <w:keepNext w:val="0"/>
        <w:keepLines w:val="0"/>
        <w:pageBreakBefore w:val="0"/>
        <w:widowControl w:val="0"/>
        <w:kinsoku/>
        <w:wordWrap/>
        <w:overflowPunct/>
        <w:topLinePunct w:val="0"/>
        <w:bidi w:val="0"/>
        <w:adjustRightInd/>
        <w:snapToGrid/>
        <w:spacing w:line="42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本项目为落实政府采购政策，优化政府采购营商环境贯彻落实《湖北省政府采购合同融资实施方案》、《仙桃市政府采购合同融资实施方案》，按照“政府引导、自主自愿、风险自负、诚实信用”原则，供应商凭政府采购中标（成交）通知书、政府采购合同直接向金融机构申请融资。</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24"/>
          <w:lang w:val="en-US" w:eastAsia="zh-CN"/>
        </w:rPr>
      </w:pPr>
      <w:bookmarkStart w:id="27" w:name="_Toc28359095"/>
      <w:bookmarkStart w:id="28" w:name="_Toc35393636"/>
      <w:bookmarkStart w:id="29" w:name="_Toc35393805"/>
      <w:bookmarkStart w:id="30" w:name="_Toc28359018"/>
      <w:r>
        <w:rPr>
          <w:rFonts w:hint="eastAsia" w:ascii="宋体" w:hAnsi="宋体" w:eastAsia="宋体" w:cs="宋体"/>
          <w:b/>
          <w:bCs/>
          <w:sz w:val="24"/>
          <w:szCs w:val="24"/>
          <w:lang w:val="en-US" w:eastAsia="zh-CN"/>
        </w:rPr>
        <w:t>八、凡对本次采购提出询问，请按以下方式联系。</w:t>
      </w:r>
      <w:bookmarkEnd w:id="27"/>
      <w:bookmarkEnd w:id="28"/>
      <w:bookmarkEnd w:id="29"/>
      <w:bookmarkEnd w:id="30"/>
    </w:p>
    <w:p>
      <w:pPr>
        <w:keepNext w:val="0"/>
        <w:keepLines w:val="0"/>
        <w:pageBreakBefore w:val="0"/>
        <w:kinsoku/>
        <w:wordWrap/>
        <w:overflowPunct/>
        <w:bidi w:val="0"/>
        <w:adjustRightInd/>
        <w:snapToGrid/>
        <w:spacing w:line="420" w:lineRule="exact"/>
        <w:ind w:firstLine="480" w:firstLineChars="200"/>
        <w:textAlignment w:val="auto"/>
        <w:rPr>
          <w:rFonts w:hint="eastAsia" w:ascii="宋体" w:eastAsia="宋体"/>
          <w:sz w:val="24"/>
          <w:szCs w:val="24"/>
          <w:u w:val="none"/>
          <w:lang w:eastAsia="zh-CN"/>
        </w:rPr>
      </w:pPr>
      <w:r>
        <w:rPr>
          <w:rFonts w:hint="eastAsia" w:ascii="宋体" w:hAnsi="宋体" w:cs="宋体"/>
          <w:color w:val="000000"/>
          <w:sz w:val="24"/>
          <w:szCs w:val="24"/>
        </w:rPr>
        <w:t>采 购</w:t>
      </w:r>
      <w:r>
        <w:rPr>
          <w:rFonts w:ascii="宋体" w:hAnsi="宋体" w:cs="宋体"/>
          <w:color w:val="000000"/>
          <w:sz w:val="24"/>
          <w:szCs w:val="24"/>
        </w:rPr>
        <w:t xml:space="preserve"> </w:t>
      </w:r>
      <w:r>
        <w:rPr>
          <w:rFonts w:hint="eastAsia" w:ascii="宋体" w:hAnsi="宋体" w:cs="宋体"/>
          <w:color w:val="000000"/>
          <w:sz w:val="24"/>
          <w:szCs w:val="24"/>
        </w:rPr>
        <w:t>人：</w:t>
      </w:r>
      <w:r>
        <w:rPr>
          <w:rFonts w:hint="eastAsia" w:ascii="宋体" w:hAnsi="宋体" w:cs="宋体"/>
          <w:sz w:val="24"/>
          <w:szCs w:val="24"/>
          <w:u w:val="none"/>
          <w:lang w:eastAsia="zh-CN"/>
        </w:rPr>
        <w:t>仙桃市机关事务服务中心本级</w:t>
      </w:r>
    </w:p>
    <w:p>
      <w:pPr>
        <w:keepNext w:val="0"/>
        <w:keepLines w:val="0"/>
        <w:pageBreakBefore w:val="0"/>
        <w:widowControl w:val="0"/>
        <w:kinsoku/>
        <w:wordWrap/>
        <w:overflowPunct/>
        <w:topLinePunct/>
        <w:autoSpaceDE/>
        <w:autoSpaceDN/>
        <w:bidi w:val="0"/>
        <w:adjustRightInd/>
        <w:snapToGrid/>
        <w:spacing w:line="420" w:lineRule="exact"/>
        <w:ind w:left="0" w:leftChars="0" w:right="0" w:rightChars="0" w:firstLine="480" w:firstLineChars="200"/>
        <w:jc w:val="both"/>
        <w:textAlignment w:val="auto"/>
        <w:outlineLvl w:val="9"/>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u w:val="none"/>
        </w:rPr>
        <w:t xml:space="preserve">联 系 </w:t>
      </w:r>
      <w:r>
        <w:rPr>
          <w:rFonts w:hint="eastAsia" w:ascii="宋体" w:hAnsi="宋体" w:eastAsia="宋体" w:cs="宋体"/>
          <w:color w:val="000000"/>
          <w:sz w:val="24"/>
          <w:szCs w:val="24"/>
          <w:highlight w:val="none"/>
          <w:u w:val="none"/>
        </w:rPr>
        <w:t>人：</w:t>
      </w:r>
      <w:r>
        <w:rPr>
          <w:rFonts w:hint="eastAsia" w:ascii="宋体" w:hAnsi="宋体" w:cs="宋体"/>
          <w:color w:val="000000"/>
          <w:sz w:val="24"/>
          <w:szCs w:val="24"/>
          <w:highlight w:val="none"/>
          <w:u w:val="none"/>
          <w:lang w:val="en-US" w:eastAsia="zh-CN"/>
        </w:rPr>
        <w:t>王明</w:t>
      </w:r>
    </w:p>
    <w:p>
      <w:pPr>
        <w:keepNext w:val="0"/>
        <w:keepLines w:val="0"/>
        <w:pageBreakBefore w:val="0"/>
        <w:widowControl w:val="0"/>
        <w:kinsoku/>
        <w:wordWrap/>
        <w:overflowPunct/>
        <w:topLinePunct/>
        <w:autoSpaceDE/>
        <w:autoSpaceDN/>
        <w:bidi w:val="0"/>
        <w:adjustRightInd/>
        <w:snapToGrid/>
        <w:spacing w:line="420" w:lineRule="exact"/>
        <w:ind w:left="0" w:leftChars="0" w:right="0" w:rightChars="0" w:firstLine="480" w:firstLineChars="200"/>
        <w:jc w:val="both"/>
        <w:textAlignment w:val="auto"/>
        <w:outlineLvl w:val="9"/>
        <w:rPr>
          <w:rFonts w:hint="eastAsia" w:ascii="宋体" w:hAnsi="宋体"/>
          <w:sz w:val="24"/>
          <w:szCs w:val="24"/>
        </w:rPr>
      </w:pPr>
      <w:r>
        <w:rPr>
          <w:rFonts w:hint="eastAsia" w:ascii="宋体" w:hAnsi="宋体" w:eastAsia="宋体" w:cs="宋体"/>
          <w:color w:val="000000"/>
          <w:sz w:val="24"/>
          <w:szCs w:val="24"/>
          <w:highlight w:val="none"/>
          <w:u w:val="none"/>
        </w:rPr>
        <w:t>电    话：</w:t>
      </w:r>
      <w:r>
        <w:rPr>
          <w:rFonts w:hint="eastAsia" w:ascii="宋体" w:hAnsi="宋体" w:cs="宋体"/>
          <w:color w:val="000000"/>
          <w:sz w:val="24"/>
          <w:szCs w:val="24"/>
          <w:highlight w:val="none"/>
          <w:u w:val="none"/>
          <w:lang w:val="en-US" w:eastAsia="zh-CN"/>
        </w:rPr>
        <w:t>3491143</w:t>
      </w:r>
      <w:r>
        <w:rPr>
          <w:rFonts w:hint="eastAsia" w:ascii="宋体" w:hAnsi="宋体"/>
          <w:b/>
          <w:bCs/>
          <w:sz w:val="24"/>
          <w:szCs w:val="24"/>
        </w:rPr>
        <w:t xml:space="preserve">          </w:t>
      </w:r>
    </w:p>
    <w:p>
      <w:pPr>
        <w:keepNext w:val="0"/>
        <w:keepLines w:val="0"/>
        <w:pageBreakBefore w:val="0"/>
        <w:widowControl w:val="0"/>
        <w:kinsoku/>
        <w:wordWrap/>
        <w:overflowPunct/>
        <w:autoSpaceDE w:val="0"/>
        <w:autoSpaceDN w:val="0"/>
        <w:bidi w:val="0"/>
        <w:adjustRightInd/>
        <w:snapToGrid/>
        <w:spacing w:line="420" w:lineRule="exact"/>
        <w:ind w:firstLine="480" w:firstLineChars="200"/>
        <w:textAlignment w:val="auto"/>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代理机构：</w:t>
      </w:r>
      <w:r>
        <w:rPr>
          <w:rFonts w:hint="eastAsia" w:ascii="宋体" w:hAnsi="宋体" w:eastAsia="宋体" w:cs="宋体"/>
          <w:color w:val="000000"/>
          <w:sz w:val="24"/>
          <w:szCs w:val="24"/>
          <w:shd w:val="clear" w:color="auto" w:fill="FFFFFF"/>
        </w:rPr>
        <w:t>名旺工程咨询（湖北）有限公司</w:t>
      </w:r>
    </w:p>
    <w:p>
      <w:pPr>
        <w:keepNext w:val="0"/>
        <w:keepLines w:val="0"/>
        <w:pageBreakBefore w:val="0"/>
        <w:widowControl w:val="0"/>
        <w:kinsoku/>
        <w:wordWrap/>
        <w:overflowPunct/>
        <w:autoSpaceDE w:val="0"/>
        <w:autoSpaceDN w:val="0"/>
        <w:bidi w:val="0"/>
        <w:adjustRightInd/>
        <w:snapToGrid/>
        <w:spacing w:line="420" w:lineRule="exact"/>
        <w:ind w:firstLine="480" w:firstLineChars="200"/>
        <w:textAlignment w:val="auto"/>
        <w:rPr>
          <w:rFonts w:hint="eastAsia" w:ascii="宋体" w:hAnsi="宋体" w:eastAsia="宋体" w:cs="宋体"/>
          <w:color w:val="000000"/>
          <w:sz w:val="24"/>
          <w:szCs w:val="24"/>
          <w:shd w:val="clear" w:color="auto" w:fill="FFFFFF"/>
          <w:lang w:eastAsia="zh-CN"/>
        </w:rPr>
      </w:pPr>
      <w:r>
        <w:rPr>
          <w:rFonts w:hint="eastAsia" w:ascii="宋体" w:hAnsi="宋体" w:eastAsia="宋体" w:cs="宋体"/>
          <w:color w:val="000000"/>
          <w:sz w:val="24"/>
          <w:szCs w:val="24"/>
          <w:shd w:val="clear" w:color="auto" w:fill="FFFFFF"/>
        </w:rPr>
        <w:t>联 系 人：</w:t>
      </w:r>
      <w:r>
        <w:rPr>
          <w:rFonts w:hint="eastAsia" w:ascii="宋体" w:hAnsi="宋体" w:cs="宋体"/>
          <w:color w:val="000000"/>
          <w:sz w:val="24"/>
          <w:szCs w:val="24"/>
          <w:shd w:val="clear" w:color="auto" w:fill="FFFFFF"/>
          <w:lang w:val="en-US" w:eastAsia="zh-CN"/>
        </w:rPr>
        <w:t>万会敏</w:t>
      </w:r>
    </w:p>
    <w:p>
      <w:pPr>
        <w:keepNext w:val="0"/>
        <w:keepLines w:val="0"/>
        <w:pageBreakBefore w:val="0"/>
        <w:widowControl w:val="0"/>
        <w:kinsoku/>
        <w:wordWrap/>
        <w:overflowPunct/>
        <w:autoSpaceDE w:val="0"/>
        <w:autoSpaceDN w:val="0"/>
        <w:bidi w:val="0"/>
        <w:adjustRightInd/>
        <w:snapToGrid/>
        <w:spacing w:line="420" w:lineRule="exact"/>
        <w:ind w:firstLine="480" w:firstLineChars="200"/>
        <w:textAlignment w:val="auto"/>
        <w:rPr>
          <w:rFonts w:hint="eastAsia" w:ascii="宋体" w:hAnsi="宋体" w:eastAsia="宋体" w:cs="宋体"/>
          <w:color w:val="000000"/>
          <w:sz w:val="24"/>
          <w:szCs w:val="24"/>
          <w:shd w:val="clear" w:color="auto" w:fill="FFFFFF"/>
          <w:lang w:eastAsia="zh-CN"/>
        </w:rPr>
      </w:pPr>
      <w:r>
        <w:rPr>
          <w:rFonts w:hint="eastAsia" w:ascii="宋体" w:hAnsi="宋体" w:eastAsia="宋体" w:cs="宋体"/>
          <w:color w:val="000000"/>
          <w:sz w:val="24"/>
          <w:szCs w:val="24"/>
          <w:shd w:val="clear" w:color="auto" w:fill="FFFFFF"/>
        </w:rPr>
        <w:t>地    址：</w:t>
      </w:r>
      <w:r>
        <w:rPr>
          <w:rFonts w:hint="eastAsia" w:ascii="宋体" w:hAnsi="宋体" w:cs="宋体"/>
          <w:color w:val="000000"/>
          <w:sz w:val="24"/>
          <w:szCs w:val="24"/>
          <w:shd w:val="clear" w:color="auto" w:fill="FFFFFF"/>
          <w:lang w:eastAsia="zh-CN"/>
        </w:rPr>
        <w:t>仙桃市宏达路141号东荆河管理分局五楼</w:t>
      </w:r>
    </w:p>
    <w:p>
      <w:pPr>
        <w:keepNext w:val="0"/>
        <w:keepLines w:val="0"/>
        <w:pageBreakBefore w:val="0"/>
        <w:widowControl w:val="0"/>
        <w:kinsoku/>
        <w:wordWrap/>
        <w:overflowPunct/>
        <w:autoSpaceDE w:val="0"/>
        <w:autoSpaceDN w:val="0"/>
        <w:bidi w:val="0"/>
        <w:adjustRightInd/>
        <w:snapToGrid/>
        <w:spacing w:line="420" w:lineRule="exact"/>
        <w:ind w:firstLine="480" w:firstLineChars="200"/>
        <w:textAlignment w:val="auto"/>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rPr>
        <w:t>电    话：</w:t>
      </w:r>
      <w:r>
        <w:rPr>
          <w:rFonts w:hint="eastAsia" w:ascii="宋体" w:hAnsi="宋体" w:cs="宋体"/>
          <w:color w:val="000000"/>
          <w:sz w:val="24"/>
          <w:szCs w:val="24"/>
          <w:shd w:val="clear" w:color="auto" w:fill="FFFFFF"/>
          <w:lang w:val="en-US" w:eastAsia="zh-CN"/>
        </w:rPr>
        <w:t>15807225157</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szCs w:val="24"/>
          <w:lang w:val="en-US" w:eastAsia="zh-CN"/>
        </w:rPr>
      </w:pPr>
      <w:r>
        <w:rPr>
          <w:rFonts w:hint="eastAsia" w:ascii="宋体" w:hAnsi="宋体" w:eastAsia="宋体" w:cs="宋体"/>
          <w:sz w:val="24"/>
          <w:szCs w:val="24"/>
          <w:lang w:eastAsia="zh-CN"/>
        </w:rPr>
        <w:t>　</w:t>
      </w:r>
      <w:r>
        <w:rPr>
          <w:rFonts w:hint="eastAsia" w:ascii="宋体" w:hAnsi="宋体" w:cs="宋体"/>
          <w:sz w:val="24"/>
          <w:szCs w:val="24"/>
          <w:lang w:val="en-US" w:eastAsia="zh-CN"/>
        </w:rPr>
        <w:t xml:space="preserve">     </w:t>
      </w:r>
    </w:p>
    <w:p>
      <w:pPr>
        <w:rPr>
          <w:rFonts w:hint="eastAsia" w:ascii="宋体" w:hAnsi="宋体" w:cs="宋体"/>
          <w:sz w:val="24"/>
          <w:szCs w:val="24"/>
          <w:lang w:val="en-US" w:eastAsia="zh-CN"/>
        </w:rPr>
      </w:pPr>
      <w:r>
        <w:rPr>
          <w:rFonts w:hint="eastAsia" w:ascii="宋体" w:hAnsi="宋体" w:cs="宋体"/>
          <w:sz w:val="24"/>
          <w:szCs w:val="24"/>
          <w:lang w:val="en-US" w:eastAsia="zh-CN"/>
        </w:rPr>
        <w:br w:type="page"/>
      </w:r>
    </w:p>
    <w:p>
      <w:pPr>
        <w:keepNext w:val="0"/>
        <w:keepLines w:val="0"/>
        <w:pageBreakBefore w:val="0"/>
        <w:widowControl w:val="0"/>
        <w:kinsoku/>
        <w:wordWrap/>
        <w:overflowPunct/>
        <w:topLinePunct w:val="0"/>
        <w:autoSpaceDE/>
        <w:autoSpaceDN/>
        <w:bidi w:val="0"/>
        <w:adjustRightInd/>
        <w:snapToGrid/>
        <w:spacing w:line="440" w:lineRule="exact"/>
        <w:ind w:firstLine="1802" w:firstLineChars="500"/>
        <w:textAlignment w:val="auto"/>
        <w:outlineLvl w:val="0"/>
        <w:rPr>
          <w:rFonts w:hint="eastAsia" w:ascii="华文中宋" w:hAnsi="华文中宋" w:eastAsia="华文中宋" w:cs="Times New Roman"/>
          <w:b/>
          <w:bCs/>
          <w:kern w:val="44"/>
          <w:sz w:val="36"/>
          <w:szCs w:val="36"/>
          <w:lang w:val="en-US" w:eastAsia="zh-CN" w:bidi="ar-SA"/>
        </w:rPr>
      </w:pPr>
      <w:bookmarkStart w:id="31" w:name="_Toc21457"/>
      <w:r>
        <w:rPr>
          <w:rFonts w:hint="eastAsia" w:ascii="华文中宋" w:hAnsi="华文中宋" w:eastAsia="华文中宋" w:cs="Times New Roman"/>
          <w:b/>
          <w:bCs/>
          <w:kern w:val="44"/>
          <w:sz w:val="36"/>
          <w:szCs w:val="36"/>
          <w:lang w:val="en-US" w:eastAsia="zh-CN" w:bidi="ar-SA"/>
        </w:rPr>
        <w:t>第二章  竞争性磋商采购须知</w:t>
      </w:r>
      <w:bookmarkEnd w:id="31"/>
    </w:p>
    <w:p>
      <w:pPr>
        <w:pStyle w:val="34"/>
        <w:spacing w:line="240" w:lineRule="auto"/>
        <w:rPr>
          <w:rFonts w:hint="eastAsia" w:ascii="宋体" w:hAnsi="宋体" w:eastAsia="宋体"/>
          <w:b/>
          <w:sz w:val="21"/>
          <w:szCs w:val="21"/>
        </w:rPr>
      </w:pPr>
      <w:bookmarkStart w:id="32" w:name="_Toc152045528"/>
      <w:bookmarkStart w:id="33" w:name="_Toc152042304"/>
      <w:bookmarkStart w:id="34" w:name="_Toc179632545"/>
      <w:bookmarkStart w:id="35" w:name="_Toc144974496"/>
      <w:r>
        <w:rPr>
          <w:rFonts w:hint="eastAsia" w:ascii="宋体" w:hAnsi="宋体" w:eastAsia="宋体"/>
          <w:b/>
          <w:sz w:val="21"/>
          <w:szCs w:val="21"/>
        </w:rPr>
        <w:t>前附表</w:t>
      </w:r>
      <w:bookmarkEnd w:id="32"/>
      <w:bookmarkEnd w:id="33"/>
      <w:bookmarkEnd w:id="34"/>
      <w:bookmarkEnd w:id="35"/>
    </w:p>
    <w:tbl>
      <w:tblPr>
        <w:tblStyle w:val="20"/>
        <w:tblW w:w="8527" w:type="dxa"/>
        <w:tblInd w:w="0" w:type="dxa"/>
        <w:tblLayout w:type="fixed"/>
        <w:tblCellMar>
          <w:top w:w="0" w:type="dxa"/>
          <w:left w:w="108" w:type="dxa"/>
          <w:bottom w:w="0" w:type="dxa"/>
          <w:right w:w="108" w:type="dxa"/>
        </w:tblCellMar>
      </w:tblPr>
      <w:tblGrid>
        <w:gridCol w:w="604"/>
        <w:gridCol w:w="3225"/>
        <w:gridCol w:w="4698"/>
      </w:tblGrid>
      <w:tr>
        <w:tblPrEx>
          <w:tblCellMar>
            <w:top w:w="0" w:type="dxa"/>
            <w:left w:w="108" w:type="dxa"/>
            <w:bottom w:w="0" w:type="dxa"/>
            <w:right w:w="108" w:type="dxa"/>
          </w:tblCellMar>
        </w:tblPrEx>
        <w:trPr>
          <w:trHeight w:val="365"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szCs w:val="21"/>
                <w:lang w:eastAsia="zh-CN"/>
              </w:rPr>
            </w:pPr>
            <w:bookmarkStart w:id="36" w:name="_Toc495943756"/>
            <w:r>
              <w:rPr>
                <w:rFonts w:hint="eastAsia" w:ascii="宋体" w:hAnsi="宋体" w:eastAsia="宋体" w:cs="宋体"/>
                <w:b/>
                <w:szCs w:val="21"/>
                <w:lang w:eastAsia="zh-CN"/>
              </w:rPr>
              <w:t>序号</w:t>
            </w:r>
          </w:p>
        </w:tc>
        <w:tc>
          <w:tcPr>
            <w:tcW w:w="322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szCs w:val="21"/>
              </w:rPr>
            </w:pPr>
            <w:r>
              <w:rPr>
                <w:rFonts w:hint="eastAsia" w:ascii="宋体" w:hAnsi="宋体" w:eastAsia="宋体" w:cs="宋体"/>
                <w:b/>
                <w:szCs w:val="21"/>
              </w:rPr>
              <w:t>条  款  名  称</w:t>
            </w:r>
          </w:p>
        </w:tc>
        <w:tc>
          <w:tcPr>
            <w:tcW w:w="469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szCs w:val="21"/>
              </w:rPr>
            </w:pPr>
            <w:r>
              <w:rPr>
                <w:rFonts w:hint="eastAsia" w:ascii="宋体" w:hAnsi="宋体" w:eastAsia="宋体" w:cs="宋体"/>
                <w:b/>
                <w:szCs w:val="21"/>
              </w:rPr>
              <w:t>编  列  内  容</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采购人</w:t>
            </w:r>
          </w:p>
        </w:tc>
        <w:tc>
          <w:tcPr>
            <w:tcW w:w="4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kern w:val="0"/>
                <w:sz w:val="21"/>
                <w:szCs w:val="21"/>
                <w:lang w:eastAsia="zh-CN"/>
              </w:rPr>
            </w:pPr>
            <w:r>
              <w:rPr>
                <w:rFonts w:hint="eastAsia" w:ascii="宋体" w:hAnsi="宋体" w:cs="宋体"/>
                <w:kern w:val="0"/>
                <w:sz w:val="21"/>
                <w:szCs w:val="21"/>
                <w:lang w:eastAsia="zh-CN"/>
              </w:rPr>
              <w:t>仙桃市机关事务服务中心本级</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w:t>
            </w:r>
          </w:p>
        </w:tc>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采购代理机构</w:t>
            </w:r>
          </w:p>
        </w:tc>
        <w:tc>
          <w:tcPr>
            <w:tcW w:w="4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名旺工程咨询（湖北）有限公司</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3</w:t>
            </w:r>
          </w:p>
        </w:tc>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项目名称</w:t>
            </w:r>
          </w:p>
        </w:tc>
        <w:tc>
          <w:tcPr>
            <w:tcW w:w="4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“四大家”主体办公楼二次加压供水系统改造</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4</w:t>
            </w:r>
          </w:p>
        </w:tc>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实施</w:t>
            </w:r>
            <w:r>
              <w:rPr>
                <w:rFonts w:hint="eastAsia" w:ascii="宋体" w:hAnsi="宋体" w:eastAsia="宋体" w:cs="宋体"/>
                <w:sz w:val="21"/>
                <w:szCs w:val="21"/>
              </w:rPr>
              <w:t>地点</w:t>
            </w:r>
          </w:p>
        </w:tc>
        <w:tc>
          <w:tcPr>
            <w:tcW w:w="4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采购人指定地点</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5</w:t>
            </w:r>
          </w:p>
        </w:tc>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资金来源</w:t>
            </w:r>
          </w:p>
        </w:tc>
        <w:tc>
          <w:tcPr>
            <w:tcW w:w="4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一般公共预算资金</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6</w:t>
            </w:r>
          </w:p>
        </w:tc>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采购预算</w:t>
            </w:r>
          </w:p>
        </w:tc>
        <w:tc>
          <w:tcPr>
            <w:tcW w:w="4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35.00万元</w:t>
            </w:r>
            <w:r>
              <w:rPr>
                <w:rFonts w:hint="eastAsia" w:ascii="宋体" w:hAnsi="宋体" w:eastAsia="宋体" w:cs="宋体"/>
                <w:kern w:val="0"/>
                <w:sz w:val="21"/>
                <w:szCs w:val="21"/>
                <w:lang w:val="en-US" w:eastAsia="zh-CN"/>
              </w:rPr>
              <w:t>（最高限价）</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7</w:t>
            </w:r>
          </w:p>
        </w:tc>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资金落实情况</w:t>
            </w:r>
          </w:p>
        </w:tc>
        <w:tc>
          <w:tcPr>
            <w:tcW w:w="4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已落实</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8</w:t>
            </w:r>
          </w:p>
        </w:tc>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项目概况</w:t>
            </w:r>
          </w:p>
        </w:tc>
        <w:tc>
          <w:tcPr>
            <w:tcW w:w="4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详见第三章内容</w:t>
            </w:r>
          </w:p>
        </w:tc>
      </w:tr>
      <w:tr>
        <w:tblPrEx>
          <w:tblCellMar>
            <w:top w:w="0" w:type="dxa"/>
            <w:left w:w="108" w:type="dxa"/>
            <w:bottom w:w="0" w:type="dxa"/>
            <w:right w:w="108" w:type="dxa"/>
          </w:tblCellMar>
        </w:tblPrEx>
        <w:trPr>
          <w:trHeight w:val="108"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9</w:t>
            </w:r>
          </w:p>
        </w:tc>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服务工</w:t>
            </w:r>
            <w:r>
              <w:rPr>
                <w:rFonts w:hint="eastAsia" w:ascii="宋体" w:hAnsi="宋体" w:eastAsia="宋体" w:cs="宋体"/>
                <w:sz w:val="21"/>
                <w:szCs w:val="21"/>
                <w:lang w:eastAsia="zh-CN"/>
              </w:rPr>
              <w:t>期</w:t>
            </w:r>
          </w:p>
        </w:tc>
        <w:tc>
          <w:tcPr>
            <w:tcW w:w="4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Cs w:val="21"/>
                <w:lang w:eastAsia="zh-CN"/>
              </w:rPr>
              <w:t>供货合同签订起至质保期满</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10</w:t>
            </w:r>
          </w:p>
        </w:tc>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质量要求</w:t>
            </w:r>
          </w:p>
        </w:tc>
        <w:tc>
          <w:tcPr>
            <w:tcW w:w="4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lang w:eastAsia="zh-CN"/>
              </w:rPr>
            </w:pPr>
            <w:r>
              <w:rPr>
                <w:rFonts w:hint="eastAsia" w:ascii="宋体" w:hAnsi="宋体" w:eastAsia="宋体" w:cs="宋体"/>
                <w:szCs w:val="21"/>
                <w:lang w:eastAsia="zh-CN"/>
              </w:rPr>
              <w:t>采购人组织验收，达到采购人验收标准</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11</w:t>
            </w:r>
          </w:p>
        </w:tc>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供应商条件</w:t>
            </w:r>
          </w:p>
        </w:tc>
        <w:tc>
          <w:tcPr>
            <w:tcW w:w="4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具备完成该采购</w:t>
            </w:r>
            <w:r>
              <w:rPr>
                <w:rFonts w:hint="eastAsia" w:ascii="宋体" w:hAnsi="宋体" w:eastAsia="宋体" w:cs="宋体"/>
                <w:sz w:val="21"/>
                <w:szCs w:val="21"/>
                <w:lang w:eastAsia="zh-CN"/>
              </w:rPr>
              <w:t>项目</w:t>
            </w:r>
            <w:r>
              <w:rPr>
                <w:rFonts w:hint="eastAsia" w:ascii="宋体" w:hAnsi="宋体" w:eastAsia="宋体" w:cs="宋体"/>
                <w:sz w:val="21"/>
                <w:szCs w:val="21"/>
              </w:rPr>
              <w:t>的证明文件</w:t>
            </w:r>
            <w:r>
              <w:rPr>
                <w:rFonts w:hint="eastAsia" w:ascii="宋体" w:hAnsi="宋体" w:eastAsia="宋体" w:cs="宋体"/>
                <w:sz w:val="21"/>
                <w:szCs w:val="21"/>
                <w:lang w:eastAsia="zh-CN"/>
              </w:rPr>
              <w:t>，详见</w:t>
            </w:r>
            <w:r>
              <w:rPr>
                <w:rFonts w:hint="eastAsia" w:ascii="宋体" w:hAnsi="宋体" w:cs="宋体"/>
                <w:sz w:val="21"/>
                <w:szCs w:val="21"/>
                <w:lang w:val="en-US" w:eastAsia="zh-CN"/>
              </w:rPr>
              <w:t>采购公告</w:t>
            </w:r>
            <w:r>
              <w:rPr>
                <w:rFonts w:hint="eastAsia" w:ascii="宋体" w:hAnsi="宋体" w:eastAsia="宋体" w:cs="宋体"/>
                <w:sz w:val="21"/>
                <w:szCs w:val="21"/>
                <w:lang w:eastAsia="zh-CN"/>
              </w:rPr>
              <w:t>第二条。</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12</w:t>
            </w:r>
          </w:p>
        </w:tc>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是否</w:t>
            </w:r>
            <w:r>
              <w:rPr>
                <w:rFonts w:hint="eastAsia" w:ascii="宋体" w:hAnsi="宋体" w:eastAsia="宋体" w:cs="宋体"/>
                <w:sz w:val="21"/>
                <w:szCs w:val="21"/>
                <w:lang w:eastAsia="zh-CN"/>
              </w:rPr>
              <w:t>专门</w:t>
            </w:r>
            <w:r>
              <w:rPr>
                <w:rFonts w:hint="eastAsia" w:ascii="宋体" w:hAnsi="宋体" w:eastAsia="宋体" w:cs="宋体"/>
                <w:sz w:val="21"/>
                <w:szCs w:val="21"/>
              </w:rPr>
              <w:t>面向中小企业、监狱企业、残疾人福利企业</w:t>
            </w:r>
          </w:p>
        </w:tc>
        <w:tc>
          <w:tcPr>
            <w:tcW w:w="4698"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kinsoku/>
              <w:wordWrap/>
              <w:overflowPunct/>
              <w:topLinePunct w:val="0"/>
              <w:autoSpaceDE/>
              <w:autoSpaceDN/>
              <w:bidi w:val="0"/>
              <w:adjustRightInd/>
              <w:snapToGrid/>
              <w:spacing w:line="300" w:lineRule="exact"/>
              <w:ind w:firstLine="210" w:firstLineChars="10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是。</w:t>
            </w:r>
            <w:r>
              <w:rPr>
                <w:rFonts w:hint="eastAsia" w:ascii="宋体" w:hAnsi="宋体" w:eastAsia="宋体" w:cs="宋体"/>
                <w:kern w:val="2"/>
                <w:sz w:val="21"/>
                <w:szCs w:val="22"/>
                <w:lang w:val="en-US" w:eastAsia="zh-CN" w:bidi="ar-SA"/>
              </w:rPr>
              <w:t>中小企业参加政府采购活动（监狱企业、残疾人福利企业视同小微企业），应当出具《中小企业声明函》（见后附件），否则不得享受相关中小企业扶持政策。依据《政府采购促进中小企业发展管理办法》规定享受扶持政策获得政府采购合同的，小微企业不得将合同分包给大中型企业，中型企业得将合同分包给大型企业。</w:t>
            </w:r>
          </w:p>
        </w:tc>
      </w:tr>
      <w:tr>
        <w:tblPrEx>
          <w:tblCellMar>
            <w:top w:w="0" w:type="dxa"/>
            <w:left w:w="108" w:type="dxa"/>
            <w:bottom w:w="0" w:type="dxa"/>
            <w:right w:w="108" w:type="dxa"/>
          </w:tblCellMar>
        </w:tblPrEx>
        <w:trPr>
          <w:trHeight w:val="400"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13</w:t>
            </w:r>
          </w:p>
        </w:tc>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是否接受联合体投标</w:t>
            </w:r>
          </w:p>
        </w:tc>
        <w:tc>
          <w:tcPr>
            <w:tcW w:w="4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b/>
                <w:sz w:val="21"/>
                <w:szCs w:val="21"/>
              </w:rPr>
            </w:pPr>
            <w:r>
              <w:rPr>
                <w:rFonts w:hint="eastAsia" w:ascii="宋体" w:hAnsi="宋体" w:eastAsia="宋体" w:cs="宋体"/>
                <w:sz w:val="21"/>
                <w:szCs w:val="21"/>
              </w:rPr>
              <w:t>■</w:t>
            </w:r>
            <w:r>
              <w:rPr>
                <w:rFonts w:hint="eastAsia" w:ascii="宋体" w:hAnsi="宋体" w:eastAsia="宋体" w:cs="宋体"/>
                <w:b/>
                <w:sz w:val="21"/>
                <w:szCs w:val="21"/>
              </w:rPr>
              <w:t>不接受</w:t>
            </w:r>
          </w:p>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接受，应满足下列要求：</w:t>
            </w:r>
          </w:p>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kern w:val="0"/>
                <w:sz w:val="21"/>
                <w:szCs w:val="21"/>
                <w:highlight w:val="none"/>
                <w:shd w:val="clear" w:color="auto" w:fill="auto"/>
              </w:rPr>
            </w:pPr>
            <w:r>
              <w:rPr>
                <w:rFonts w:hint="eastAsia" w:ascii="宋体" w:hAnsi="宋体" w:eastAsia="宋体" w:cs="宋体"/>
                <w:sz w:val="21"/>
                <w:szCs w:val="21"/>
              </w:rPr>
              <w:t>联合体资质按照联合体协议约定的分工认定</w:t>
            </w:r>
          </w:p>
        </w:tc>
      </w:tr>
      <w:tr>
        <w:tblPrEx>
          <w:tblCellMar>
            <w:top w:w="0" w:type="dxa"/>
            <w:left w:w="108" w:type="dxa"/>
            <w:bottom w:w="0" w:type="dxa"/>
            <w:right w:w="108" w:type="dxa"/>
          </w:tblCellMar>
        </w:tblPrEx>
        <w:trPr>
          <w:trHeight w:val="400"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14</w:t>
            </w:r>
          </w:p>
        </w:tc>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踏勘现场</w:t>
            </w:r>
          </w:p>
        </w:tc>
        <w:tc>
          <w:tcPr>
            <w:tcW w:w="4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b/>
                <w:sz w:val="21"/>
                <w:szCs w:val="21"/>
              </w:rPr>
            </w:pPr>
            <w:r>
              <w:rPr>
                <w:rFonts w:hint="eastAsia" w:ascii="宋体" w:hAnsi="宋体" w:eastAsia="宋体" w:cs="宋体"/>
                <w:sz w:val="21"/>
                <w:szCs w:val="21"/>
              </w:rPr>
              <w:t>■</w:t>
            </w:r>
            <w:r>
              <w:rPr>
                <w:rFonts w:hint="eastAsia" w:ascii="宋体" w:hAnsi="宋体" w:eastAsia="宋体" w:cs="宋体"/>
                <w:b/>
                <w:sz w:val="21"/>
                <w:szCs w:val="21"/>
              </w:rPr>
              <w:t>不组织，供应商自行踏勘;</w:t>
            </w:r>
          </w:p>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组织，踏勘时间：</w:t>
            </w:r>
          </w:p>
          <w:p>
            <w:pPr>
              <w:keepNext w:val="0"/>
              <w:keepLines w:val="0"/>
              <w:pageBreakBefore w:val="0"/>
              <w:kinsoku/>
              <w:wordWrap/>
              <w:overflowPunct/>
              <w:topLinePunct w:val="0"/>
              <w:autoSpaceDE/>
              <w:autoSpaceDN/>
              <w:bidi w:val="0"/>
              <w:adjustRightInd/>
              <w:snapToGrid/>
              <w:spacing w:line="300" w:lineRule="exact"/>
              <w:ind w:firstLine="630" w:firstLineChars="300"/>
              <w:jc w:val="both"/>
              <w:textAlignment w:val="auto"/>
              <w:outlineLvl w:val="9"/>
              <w:rPr>
                <w:rFonts w:hint="eastAsia" w:ascii="宋体" w:hAnsi="宋体" w:eastAsia="宋体" w:cs="宋体"/>
                <w:kern w:val="0"/>
                <w:sz w:val="21"/>
                <w:szCs w:val="21"/>
                <w:highlight w:val="none"/>
                <w:shd w:val="clear" w:color="auto" w:fill="auto"/>
              </w:rPr>
            </w:pPr>
            <w:r>
              <w:rPr>
                <w:rFonts w:hint="eastAsia" w:ascii="宋体" w:hAnsi="宋体" w:eastAsia="宋体" w:cs="宋体"/>
                <w:sz w:val="21"/>
                <w:szCs w:val="21"/>
              </w:rPr>
              <w:t>踏勘集中地点：</w:t>
            </w:r>
          </w:p>
        </w:tc>
      </w:tr>
      <w:tr>
        <w:tblPrEx>
          <w:tblCellMar>
            <w:top w:w="0" w:type="dxa"/>
            <w:left w:w="108" w:type="dxa"/>
            <w:bottom w:w="0" w:type="dxa"/>
            <w:right w:w="108" w:type="dxa"/>
          </w:tblCellMar>
        </w:tblPrEx>
        <w:trPr>
          <w:trHeight w:val="400"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15</w:t>
            </w:r>
          </w:p>
        </w:tc>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响应文件</w:t>
            </w:r>
            <w:r>
              <w:rPr>
                <w:rFonts w:hint="eastAsia" w:ascii="宋体" w:hAnsi="宋体" w:eastAsia="宋体" w:cs="宋体"/>
                <w:sz w:val="21"/>
                <w:szCs w:val="21"/>
              </w:rPr>
              <w:t>递交截止时间及地点</w:t>
            </w:r>
          </w:p>
        </w:tc>
        <w:tc>
          <w:tcPr>
            <w:tcW w:w="4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kern w:val="0"/>
                <w:sz w:val="21"/>
                <w:szCs w:val="21"/>
                <w:highlight w:val="none"/>
                <w:shd w:val="clear" w:color="auto" w:fill="auto"/>
              </w:rPr>
            </w:pPr>
            <w:r>
              <w:rPr>
                <w:rFonts w:hint="eastAsia" w:ascii="宋体" w:hAnsi="宋体" w:eastAsia="宋体" w:cs="宋体"/>
                <w:kern w:val="0"/>
                <w:sz w:val="21"/>
                <w:szCs w:val="21"/>
                <w:highlight w:val="none"/>
                <w:shd w:val="clear" w:color="auto" w:fill="auto"/>
              </w:rPr>
              <w:t>时间：</w:t>
            </w:r>
            <w:r>
              <w:rPr>
                <w:rFonts w:hint="eastAsia" w:ascii="宋体" w:hAnsi="宋体" w:cs="宋体"/>
                <w:kern w:val="0"/>
                <w:sz w:val="21"/>
                <w:szCs w:val="21"/>
                <w:highlight w:val="none"/>
                <w:shd w:val="clear" w:color="auto" w:fill="auto"/>
                <w:lang w:val="en-US" w:eastAsia="zh-CN"/>
              </w:rPr>
              <w:t>2023年05</w:t>
            </w:r>
            <w:r>
              <w:rPr>
                <w:rFonts w:hint="eastAsia" w:ascii="宋体" w:hAnsi="宋体" w:eastAsia="宋体" w:cs="宋体"/>
                <w:kern w:val="0"/>
                <w:sz w:val="21"/>
                <w:szCs w:val="21"/>
                <w:highlight w:val="none"/>
                <w:shd w:val="clear" w:color="auto" w:fill="auto"/>
                <w:lang w:val="en-US" w:eastAsia="zh-CN"/>
              </w:rPr>
              <w:t>月2</w:t>
            </w:r>
            <w:r>
              <w:rPr>
                <w:rFonts w:hint="eastAsia" w:ascii="宋体" w:hAnsi="宋体" w:cs="宋体"/>
                <w:kern w:val="0"/>
                <w:sz w:val="21"/>
                <w:szCs w:val="21"/>
                <w:highlight w:val="none"/>
                <w:shd w:val="clear" w:color="auto" w:fill="auto"/>
                <w:lang w:val="en-US" w:eastAsia="zh-CN"/>
              </w:rPr>
              <w:t>9</w:t>
            </w:r>
            <w:r>
              <w:rPr>
                <w:rFonts w:hint="eastAsia" w:ascii="宋体" w:hAnsi="宋体" w:eastAsia="宋体" w:cs="宋体"/>
                <w:kern w:val="0"/>
                <w:sz w:val="21"/>
                <w:szCs w:val="21"/>
                <w:highlight w:val="none"/>
                <w:shd w:val="clear" w:color="auto" w:fill="auto"/>
                <w:lang w:val="en-US" w:eastAsia="zh-CN"/>
              </w:rPr>
              <w:t>日</w:t>
            </w:r>
            <w:r>
              <w:rPr>
                <w:rFonts w:hint="eastAsia" w:ascii="宋体" w:hAnsi="宋体" w:cs="宋体"/>
                <w:kern w:val="0"/>
                <w:sz w:val="21"/>
                <w:szCs w:val="21"/>
                <w:highlight w:val="none"/>
                <w:shd w:val="clear" w:color="auto" w:fill="auto"/>
                <w:lang w:val="en-US" w:eastAsia="zh-CN"/>
              </w:rPr>
              <w:t>10</w:t>
            </w:r>
            <w:r>
              <w:rPr>
                <w:rFonts w:hint="eastAsia" w:ascii="宋体" w:hAnsi="宋体" w:eastAsia="宋体" w:cs="宋体"/>
                <w:kern w:val="0"/>
                <w:sz w:val="21"/>
                <w:szCs w:val="21"/>
                <w:highlight w:val="none"/>
                <w:shd w:val="clear" w:color="auto" w:fill="auto"/>
                <w:lang w:val="en-US" w:eastAsia="zh-CN"/>
              </w:rPr>
              <w:t>:30时（北</w:t>
            </w:r>
            <w:r>
              <w:rPr>
                <w:rFonts w:hint="eastAsia" w:ascii="宋体" w:hAnsi="宋体" w:eastAsia="宋体" w:cs="宋体"/>
                <w:kern w:val="0"/>
                <w:sz w:val="21"/>
                <w:szCs w:val="21"/>
                <w:highlight w:val="none"/>
                <w:shd w:val="clear" w:color="auto" w:fill="auto"/>
              </w:rPr>
              <w:t>京时间，下同）</w:t>
            </w:r>
          </w:p>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highlight w:val="none"/>
                <w:shd w:val="clear" w:color="auto" w:fill="auto"/>
              </w:rPr>
              <w:t>地点：名旺工程咨询（湖北）有限公司（</w:t>
            </w:r>
            <w:r>
              <w:rPr>
                <w:rFonts w:hint="eastAsia" w:ascii="宋体" w:hAnsi="宋体" w:eastAsia="宋体" w:cs="宋体"/>
                <w:kern w:val="0"/>
                <w:sz w:val="21"/>
                <w:szCs w:val="21"/>
                <w:highlight w:val="none"/>
                <w:shd w:val="clear" w:color="auto" w:fill="auto"/>
                <w:lang w:eastAsia="zh-CN"/>
              </w:rPr>
              <w:t>仙桃市宏达路141号东荆河管理分局五楼</w:t>
            </w:r>
            <w:r>
              <w:rPr>
                <w:rFonts w:hint="eastAsia" w:ascii="宋体" w:hAnsi="宋体" w:eastAsia="宋体" w:cs="宋体"/>
                <w:kern w:val="0"/>
                <w:sz w:val="21"/>
                <w:szCs w:val="21"/>
                <w:highlight w:val="none"/>
                <w:shd w:val="clear" w:color="auto" w:fill="auto"/>
                <w:lang w:val="en-US" w:eastAsia="zh-CN"/>
              </w:rPr>
              <w:t>503</w:t>
            </w:r>
            <w:r>
              <w:rPr>
                <w:rFonts w:hint="eastAsia" w:ascii="宋体" w:hAnsi="宋体" w:eastAsia="宋体" w:cs="宋体"/>
                <w:kern w:val="0"/>
                <w:sz w:val="21"/>
                <w:szCs w:val="21"/>
                <w:highlight w:val="none"/>
                <w:shd w:val="clear" w:color="auto" w:fill="auto"/>
              </w:rPr>
              <w:t>室）</w:t>
            </w:r>
          </w:p>
        </w:tc>
      </w:tr>
      <w:tr>
        <w:tblPrEx>
          <w:tblCellMar>
            <w:top w:w="0" w:type="dxa"/>
            <w:left w:w="108" w:type="dxa"/>
            <w:bottom w:w="0" w:type="dxa"/>
            <w:right w:w="108" w:type="dxa"/>
          </w:tblCellMar>
        </w:tblPrEx>
        <w:trPr>
          <w:trHeight w:val="90"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lang w:val="en-US" w:eastAsia="zh-CN"/>
              </w:rPr>
            </w:pPr>
          </w:p>
          <w:p>
            <w:pPr>
              <w:pStyle w:val="6"/>
              <w:rPr>
                <w:rFonts w:hint="eastAsia" w:ascii="宋体" w:hAnsi="宋体" w:eastAsia="宋体" w:cs="宋体"/>
                <w:lang w:val="en-US" w:eastAsia="zh-CN"/>
              </w:rPr>
            </w:pPr>
            <w:r>
              <w:rPr>
                <w:rFonts w:hint="eastAsia" w:ascii="宋体" w:hAnsi="宋体" w:eastAsia="宋体" w:cs="宋体"/>
                <w:b w:val="0"/>
                <w:bCs w:val="0"/>
                <w:kern w:val="2"/>
                <w:sz w:val="21"/>
                <w:szCs w:val="21"/>
                <w:lang w:val="en-US" w:eastAsia="zh-CN" w:bidi="ar-SA"/>
              </w:rPr>
              <w:t>16</w:t>
            </w:r>
          </w:p>
        </w:tc>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b w:val="0"/>
                <w:bCs w:val="0"/>
                <w:kern w:val="2"/>
                <w:sz w:val="21"/>
                <w:szCs w:val="21"/>
                <w:lang w:val="en-US" w:eastAsia="zh-CN" w:bidi="ar-SA"/>
              </w:rPr>
              <w:t>采购代理服务费</w:t>
            </w:r>
          </w:p>
        </w:tc>
        <w:tc>
          <w:tcPr>
            <w:tcW w:w="4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根据采购人和采购代理机构签署的采购代理协议书约定：</w:t>
            </w:r>
          </w:p>
          <w:p>
            <w:pPr>
              <w:keepNext w:val="0"/>
              <w:keepLines w:val="0"/>
              <w:pageBreakBefore w:val="0"/>
              <w:numPr>
                <w:ilvl w:val="0"/>
                <w:numId w:val="1"/>
              </w:numPr>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采购代理服务费</w:t>
            </w:r>
            <w:r>
              <w:rPr>
                <w:rFonts w:hint="eastAsia" w:ascii="宋体" w:hAnsi="宋体" w:eastAsia="宋体" w:cs="宋体"/>
                <w:kern w:val="0"/>
                <w:sz w:val="21"/>
                <w:szCs w:val="21"/>
                <w:lang w:eastAsia="zh-CN"/>
              </w:rPr>
              <w:t>：</w:t>
            </w:r>
            <w:r>
              <w:rPr>
                <w:rFonts w:hint="eastAsia" w:ascii="宋体" w:hAnsi="宋体" w:eastAsia="宋体" w:cs="宋体"/>
                <w:sz w:val="21"/>
                <w:szCs w:val="21"/>
              </w:rPr>
              <w:t>■</w:t>
            </w:r>
            <w:r>
              <w:rPr>
                <w:rFonts w:hint="eastAsia" w:ascii="宋体" w:hAnsi="宋体" w:eastAsia="宋体" w:cs="宋体"/>
                <w:color w:val="auto"/>
                <w:sz w:val="21"/>
                <w:szCs w:val="21"/>
                <w:lang w:eastAsia="zh-CN"/>
              </w:rPr>
              <w:t>由</w:t>
            </w:r>
            <w:r>
              <w:rPr>
                <w:rFonts w:hint="eastAsia" w:ascii="宋体" w:hAnsi="宋体" w:eastAsia="宋体" w:cs="宋体"/>
                <w:color w:val="auto"/>
                <w:kern w:val="0"/>
                <w:sz w:val="21"/>
                <w:szCs w:val="21"/>
              </w:rPr>
              <w:t>成交供应商支付</w:t>
            </w:r>
            <w:r>
              <w:rPr>
                <w:rFonts w:hint="eastAsia" w:ascii="宋体" w:hAnsi="宋体" w:eastAsia="宋体" w:cs="宋体"/>
                <w:sz w:val="21"/>
                <w:szCs w:val="21"/>
                <w:lang w:eastAsia="zh-CN"/>
              </w:rPr>
              <w:t>□</w:t>
            </w:r>
            <w:r>
              <w:rPr>
                <w:rFonts w:hint="eastAsia" w:ascii="宋体" w:hAnsi="宋体" w:eastAsia="宋体" w:cs="宋体"/>
                <w:kern w:val="0"/>
                <w:sz w:val="21"/>
                <w:szCs w:val="21"/>
              </w:rPr>
              <w:t xml:space="preserve">由采购人支付 </w:t>
            </w:r>
          </w:p>
          <w:p>
            <w:pPr>
              <w:numPr>
                <w:ilvl w:val="0"/>
                <w:numId w:val="1"/>
              </w:numPr>
              <w:spacing w:line="360" w:lineRule="exact"/>
              <w:rPr>
                <w:rFonts w:hint="eastAsia" w:ascii="宋体" w:hAnsi="宋体" w:eastAsia="宋体" w:cs="宋体"/>
                <w:color w:val="auto"/>
                <w:kern w:val="0"/>
                <w:sz w:val="21"/>
                <w:szCs w:val="21"/>
              </w:rPr>
            </w:pPr>
            <w:r>
              <w:rPr>
                <w:rFonts w:hint="eastAsia" w:ascii="宋体" w:hAnsi="宋体" w:eastAsia="宋体" w:cs="宋体"/>
                <w:kern w:val="0"/>
                <w:sz w:val="21"/>
                <w:szCs w:val="21"/>
              </w:rPr>
              <w:t>支付标准：</w:t>
            </w:r>
            <w:r>
              <w:rPr>
                <w:rFonts w:hint="eastAsia" w:ascii="宋体" w:hAnsi="宋体" w:eastAsia="宋体" w:cs="宋体"/>
                <w:b/>
                <w:bCs/>
                <w:kern w:val="0"/>
                <w:sz w:val="21"/>
                <w:szCs w:val="21"/>
              </w:rPr>
              <w:t>参照原国家计委计价格[2002]1980号</w:t>
            </w:r>
            <w:r>
              <w:rPr>
                <w:rFonts w:hint="eastAsia" w:ascii="宋体" w:hAnsi="宋体" w:eastAsia="宋体" w:cs="宋体"/>
                <w:b/>
                <w:bCs/>
                <w:kern w:val="0"/>
                <w:sz w:val="21"/>
                <w:szCs w:val="21"/>
                <w:lang w:eastAsia="zh-CN"/>
              </w:rPr>
              <w:t>和财库</w:t>
            </w:r>
            <w:r>
              <w:rPr>
                <w:rFonts w:hint="eastAsia" w:ascii="宋体" w:hAnsi="宋体" w:eastAsia="宋体" w:cs="宋体"/>
                <w:b/>
                <w:bCs/>
                <w:kern w:val="0"/>
                <w:sz w:val="21"/>
                <w:szCs w:val="21"/>
                <w:lang w:val="en-US" w:eastAsia="zh-CN"/>
              </w:rPr>
              <w:t>[2018]2号</w:t>
            </w:r>
            <w:r>
              <w:rPr>
                <w:rFonts w:hint="eastAsia" w:ascii="宋体" w:hAnsi="宋体" w:eastAsia="宋体" w:cs="宋体"/>
                <w:b/>
                <w:bCs/>
                <w:kern w:val="0"/>
                <w:sz w:val="21"/>
                <w:szCs w:val="21"/>
              </w:rPr>
              <w:t>文件。</w:t>
            </w:r>
            <w:r>
              <w:rPr>
                <w:rFonts w:hint="eastAsia" w:ascii="宋体" w:hAnsi="宋体" w:eastAsia="宋体" w:cs="宋体"/>
                <w:szCs w:val="21"/>
                <w:highlight w:val="none"/>
              </w:rPr>
              <w:t>代理服务费按分段差额累积法计算：即100万以内按照1.</w:t>
            </w:r>
            <w:r>
              <w:rPr>
                <w:rFonts w:hint="eastAsia" w:ascii="宋体" w:hAnsi="宋体" w:cs="宋体"/>
                <w:szCs w:val="21"/>
                <w:highlight w:val="none"/>
                <w:lang w:val="en-US" w:eastAsia="zh-CN"/>
              </w:rPr>
              <w:t>5</w:t>
            </w:r>
            <w:r>
              <w:rPr>
                <w:rFonts w:hint="eastAsia" w:ascii="宋体" w:hAnsi="宋体" w:eastAsia="宋体" w:cs="宋体"/>
                <w:szCs w:val="21"/>
                <w:highlight w:val="none"/>
              </w:rPr>
              <w:t>%收取，101-500万的部分按照</w:t>
            </w:r>
            <w:r>
              <w:rPr>
                <w:rFonts w:hint="eastAsia" w:ascii="宋体" w:hAnsi="宋体" w:cs="宋体"/>
                <w:szCs w:val="21"/>
                <w:highlight w:val="none"/>
                <w:lang w:val="en-US" w:eastAsia="zh-CN"/>
              </w:rPr>
              <w:t>1.1</w:t>
            </w:r>
            <w:r>
              <w:rPr>
                <w:rFonts w:hint="eastAsia" w:ascii="宋体" w:hAnsi="宋体" w:eastAsia="宋体" w:cs="宋体"/>
                <w:szCs w:val="21"/>
                <w:highlight w:val="none"/>
              </w:rPr>
              <w:t>%收取。代理服务费不足4000元，按4000元收取。</w:t>
            </w:r>
          </w:p>
          <w:p>
            <w:pPr>
              <w:keepNext w:val="0"/>
              <w:keepLines w:val="0"/>
              <w:pageBreakBefore w:val="0"/>
              <w:numPr>
                <w:ilvl w:val="0"/>
                <w:numId w:val="1"/>
              </w:numPr>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支付时间：采购代理服务费在</w:t>
            </w:r>
            <w:r>
              <w:rPr>
                <w:rFonts w:hint="eastAsia" w:ascii="宋体" w:hAnsi="宋体" w:eastAsia="宋体" w:cs="宋体"/>
                <w:color w:val="auto"/>
                <w:kern w:val="0"/>
                <w:sz w:val="21"/>
                <w:szCs w:val="21"/>
                <w:lang w:eastAsia="zh-CN"/>
              </w:rPr>
              <w:t>发放</w:t>
            </w:r>
            <w:r>
              <w:rPr>
                <w:rFonts w:hint="eastAsia" w:ascii="宋体" w:hAnsi="宋体" w:eastAsia="宋体" w:cs="宋体"/>
                <w:color w:val="auto"/>
                <w:kern w:val="0"/>
                <w:sz w:val="21"/>
                <w:szCs w:val="21"/>
              </w:rPr>
              <w:t>成交通知书的同时向代理机构支付。</w:t>
            </w:r>
          </w:p>
          <w:p>
            <w:pPr>
              <w:keepNext w:val="0"/>
              <w:keepLines w:val="0"/>
              <w:pageBreakBefore w:val="0"/>
              <w:numPr>
                <w:ilvl w:val="0"/>
                <w:numId w:val="1"/>
              </w:numPr>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支付方式：银行转账，现金支付。</w:t>
            </w:r>
          </w:p>
          <w:p>
            <w:pPr>
              <w:keepNext w:val="0"/>
              <w:keepLines w:val="0"/>
              <w:pageBreakBefore w:val="0"/>
              <w:numPr>
                <w:ilvl w:val="0"/>
                <w:numId w:val="1"/>
              </w:numPr>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银行账户信息：</w:t>
            </w:r>
            <w:r>
              <w:rPr>
                <w:rFonts w:hint="eastAsia" w:ascii="宋体" w:hAnsi="宋体" w:eastAsia="宋体" w:cs="宋体"/>
                <w:color w:val="auto"/>
                <w:sz w:val="21"/>
                <w:szCs w:val="21"/>
                <w:lang w:eastAsia="zh-CN"/>
              </w:rPr>
              <w:t>行号：103537131286</w:t>
            </w:r>
          </w:p>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   户  名：名旺工程咨询（湖北）有限公司</w:t>
            </w:r>
          </w:p>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   开户行：农业银行仙桃开发区支行</w:t>
            </w:r>
          </w:p>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   账  号：17312801040005591</w:t>
            </w:r>
          </w:p>
          <w:p>
            <w:pPr>
              <w:keepNext w:val="0"/>
              <w:keepLines w:val="0"/>
              <w:pageBreakBefore w:val="0"/>
              <w:numPr>
                <w:ilvl w:val="0"/>
                <w:numId w:val="1"/>
              </w:numPr>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其他事项：在缴纳代理服务费的同时，须提供完整的开票信息：</w:t>
            </w:r>
          </w:p>
          <w:p>
            <w:pPr>
              <w:keepNext w:val="0"/>
              <w:keepLines w:val="0"/>
              <w:pageBreakBefore w:val="0"/>
              <w:numPr>
                <w:ilvl w:val="0"/>
                <w:numId w:val="0"/>
              </w:numPr>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1、开票单位名称；</w:t>
            </w:r>
          </w:p>
          <w:p>
            <w:pPr>
              <w:keepNext w:val="0"/>
              <w:keepLines w:val="0"/>
              <w:pageBreakBefore w:val="0"/>
              <w:numPr>
                <w:ilvl w:val="0"/>
                <w:numId w:val="0"/>
              </w:numPr>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2、纳税人识别号（或统一社会信用代码）；</w:t>
            </w:r>
          </w:p>
          <w:p>
            <w:pPr>
              <w:keepNext w:val="0"/>
              <w:keepLines w:val="0"/>
              <w:pageBreakBefore w:val="0"/>
              <w:numPr>
                <w:ilvl w:val="0"/>
                <w:numId w:val="0"/>
              </w:numPr>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3、营业执照或税务登记证；</w:t>
            </w:r>
          </w:p>
          <w:p>
            <w:pPr>
              <w:keepNext w:val="0"/>
              <w:keepLines w:val="0"/>
              <w:pageBreakBefore w:val="0"/>
              <w:numPr>
                <w:ilvl w:val="0"/>
                <w:numId w:val="0"/>
              </w:numPr>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4、单位联系电话及地址；</w:t>
            </w:r>
          </w:p>
          <w:p>
            <w:pPr>
              <w:keepNext w:val="0"/>
              <w:keepLines w:val="0"/>
              <w:pageBreakBefore w:val="0"/>
              <w:numPr>
                <w:ilvl w:val="0"/>
                <w:numId w:val="0"/>
              </w:numPr>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kern w:val="0"/>
                <w:sz w:val="21"/>
                <w:szCs w:val="21"/>
              </w:rPr>
            </w:pPr>
            <w:r>
              <w:rPr>
                <w:rFonts w:hint="eastAsia" w:ascii="宋体" w:hAnsi="宋体" w:eastAsia="宋体" w:cs="宋体"/>
                <w:sz w:val="21"/>
                <w:szCs w:val="21"/>
                <w:lang w:val="en-US" w:eastAsia="zh-CN"/>
              </w:rPr>
              <w:t>5、开户行及账号；</w:t>
            </w:r>
          </w:p>
        </w:tc>
      </w:tr>
      <w:tr>
        <w:tblPrEx>
          <w:tblCellMar>
            <w:top w:w="0" w:type="dxa"/>
            <w:left w:w="108" w:type="dxa"/>
            <w:bottom w:w="0" w:type="dxa"/>
            <w:right w:w="108" w:type="dxa"/>
          </w:tblCellMar>
        </w:tblPrEx>
        <w:trPr>
          <w:trHeight w:val="482"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17</w:t>
            </w:r>
          </w:p>
        </w:tc>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响应</w:t>
            </w:r>
            <w:r>
              <w:rPr>
                <w:rFonts w:hint="eastAsia" w:ascii="宋体" w:hAnsi="宋体" w:eastAsia="宋体" w:cs="宋体"/>
                <w:sz w:val="21"/>
                <w:szCs w:val="21"/>
              </w:rPr>
              <w:t>有效期</w:t>
            </w:r>
          </w:p>
        </w:tc>
        <w:tc>
          <w:tcPr>
            <w:tcW w:w="4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0日历天</w:t>
            </w:r>
            <w:r>
              <w:rPr>
                <w:rFonts w:hint="eastAsia" w:ascii="宋体" w:hAnsi="宋体" w:eastAsia="宋体" w:cs="宋体"/>
                <w:sz w:val="21"/>
                <w:szCs w:val="21"/>
              </w:rPr>
              <w:t>（从</w:t>
            </w:r>
            <w:r>
              <w:rPr>
                <w:rFonts w:hint="eastAsia" w:ascii="宋体" w:hAnsi="宋体" w:eastAsia="宋体" w:cs="宋体"/>
                <w:sz w:val="21"/>
                <w:szCs w:val="21"/>
                <w:lang w:eastAsia="zh-CN"/>
              </w:rPr>
              <w:t>响应文件</w:t>
            </w:r>
            <w:r>
              <w:rPr>
                <w:rFonts w:hint="eastAsia" w:ascii="宋体" w:hAnsi="宋体" w:eastAsia="宋体" w:cs="宋体"/>
                <w:sz w:val="21"/>
                <w:szCs w:val="21"/>
              </w:rPr>
              <w:t>递交截止之日算起）</w:t>
            </w:r>
          </w:p>
        </w:tc>
      </w:tr>
      <w:tr>
        <w:tblPrEx>
          <w:tblCellMar>
            <w:top w:w="0" w:type="dxa"/>
            <w:left w:w="108" w:type="dxa"/>
            <w:bottom w:w="0" w:type="dxa"/>
            <w:right w:w="108" w:type="dxa"/>
          </w:tblCellMar>
        </w:tblPrEx>
        <w:trPr>
          <w:trHeight w:val="364"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18</w:t>
            </w:r>
          </w:p>
        </w:tc>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投标保证金</w:t>
            </w:r>
          </w:p>
        </w:tc>
        <w:tc>
          <w:tcPr>
            <w:tcW w:w="4698" w:type="dxa"/>
            <w:tcBorders>
              <w:top w:val="single" w:color="auto" w:sz="4" w:space="0"/>
              <w:left w:val="single" w:color="auto" w:sz="4" w:space="0"/>
              <w:bottom w:val="single" w:color="auto" w:sz="4" w:space="0"/>
              <w:right w:val="single" w:color="auto" w:sz="4" w:space="0"/>
            </w:tcBorders>
            <w:noWrap w:val="0"/>
            <w:vAlign w:val="top"/>
          </w:tcPr>
          <w:p>
            <w:pPr>
              <w:bidi w:val="0"/>
              <w:jc w:val="left"/>
              <w:rPr>
                <w:rFonts w:hint="eastAsia" w:ascii="宋体" w:hAnsi="宋体" w:eastAsia="宋体" w:cs="宋体"/>
                <w:kern w:val="2"/>
                <w:sz w:val="21"/>
                <w:lang w:val="en-US" w:eastAsia="zh-CN" w:bidi="ar-SA"/>
              </w:rPr>
            </w:pPr>
            <w:r>
              <w:rPr>
                <w:rFonts w:hint="eastAsia" w:ascii="宋体" w:hAnsi="宋体" w:eastAsia="宋体" w:cs="宋体"/>
                <w:sz w:val="21"/>
                <w:szCs w:val="21"/>
                <w:lang w:val="en-US" w:eastAsia="zh-CN"/>
              </w:rPr>
              <w:t>本项目不收取投标保证金</w:t>
            </w:r>
          </w:p>
        </w:tc>
      </w:tr>
      <w:tr>
        <w:tblPrEx>
          <w:tblCellMar>
            <w:top w:w="0" w:type="dxa"/>
            <w:left w:w="108" w:type="dxa"/>
            <w:bottom w:w="0" w:type="dxa"/>
            <w:right w:w="108" w:type="dxa"/>
          </w:tblCellMar>
        </w:tblPrEx>
        <w:trPr>
          <w:trHeight w:val="338"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19</w:t>
            </w:r>
          </w:p>
        </w:tc>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响应文件</w:t>
            </w:r>
            <w:r>
              <w:rPr>
                <w:rFonts w:hint="eastAsia" w:ascii="宋体" w:hAnsi="宋体" w:eastAsia="宋体" w:cs="宋体"/>
                <w:sz w:val="21"/>
                <w:szCs w:val="21"/>
              </w:rPr>
              <w:t>份数</w:t>
            </w:r>
          </w:p>
        </w:tc>
        <w:tc>
          <w:tcPr>
            <w:tcW w:w="4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响应</w:t>
            </w:r>
            <w:r>
              <w:rPr>
                <w:rFonts w:hint="eastAsia" w:ascii="宋体" w:hAnsi="宋体" w:eastAsia="宋体" w:cs="宋体"/>
                <w:sz w:val="21"/>
                <w:szCs w:val="21"/>
              </w:rPr>
              <w:t>文件纸质版：正本</w:t>
            </w:r>
            <w:r>
              <w:rPr>
                <w:rFonts w:hint="eastAsia" w:ascii="宋体" w:hAnsi="宋体" w:eastAsia="宋体" w:cs="宋体"/>
                <w:sz w:val="21"/>
                <w:szCs w:val="21"/>
                <w:u w:val="single"/>
              </w:rPr>
              <w:t xml:space="preserve"> 1</w:t>
            </w:r>
            <w:r>
              <w:rPr>
                <w:rFonts w:hint="eastAsia" w:ascii="宋体" w:hAnsi="宋体" w:eastAsia="宋体" w:cs="宋体"/>
                <w:sz w:val="21"/>
                <w:szCs w:val="21"/>
              </w:rPr>
              <w:t>份，副本</w:t>
            </w:r>
            <w:r>
              <w:rPr>
                <w:rFonts w:hint="eastAsia" w:ascii="宋体" w:hAnsi="宋体" w:eastAsia="宋体" w:cs="宋体"/>
                <w:sz w:val="21"/>
                <w:szCs w:val="21"/>
                <w:u w:val="single"/>
                <w:lang w:val="en-US" w:eastAsia="zh-CN"/>
              </w:rPr>
              <w:t>2</w:t>
            </w:r>
            <w:r>
              <w:rPr>
                <w:rFonts w:hint="eastAsia" w:ascii="宋体" w:hAnsi="宋体" w:eastAsia="宋体" w:cs="宋体"/>
                <w:sz w:val="21"/>
                <w:szCs w:val="21"/>
              </w:rPr>
              <w:t>份</w:t>
            </w:r>
          </w:p>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响应</w:t>
            </w:r>
            <w:r>
              <w:rPr>
                <w:rFonts w:hint="eastAsia" w:ascii="宋体" w:hAnsi="宋体" w:eastAsia="宋体" w:cs="宋体"/>
                <w:sz w:val="21"/>
                <w:szCs w:val="21"/>
              </w:rPr>
              <w:t>文件电子版：</w:t>
            </w:r>
          </w:p>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不要求</w:t>
            </w:r>
          </w:p>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b/>
                <w:sz w:val="21"/>
                <w:szCs w:val="21"/>
              </w:rPr>
              <w:t>要求；</w:t>
            </w:r>
            <w:r>
              <w:rPr>
                <w:rFonts w:hint="eastAsia" w:ascii="宋体" w:hAnsi="宋体" w:eastAsia="宋体" w:cs="宋体"/>
                <w:sz w:val="21"/>
                <w:szCs w:val="21"/>
                <w:lang w:eastAsia="zh-CN"/>
              </w:rPr>
              <w:t>响应</w:t>
            </w:r>
            <w:r>
              <w:rPr>
                <w:rFonts w:hint="eastAsia" w:ascii="宋体" w:hAnsi="宋体" w:eastAsia="宋体" w:cs="宋体"/>
                <w:sz w:val="21"/>
                <w:szCs w:val="21"/>
              </w:rPr>
              <w:t>文件电子版内容：</w:t>
            </w:r>
            <w:r>
              <w:rPr>
                <w:rFonts w:hint="eastAsia" w:ascii="宋体" w:hAnsi="宋体" w:eastAsia="宋体" w:cs="宋体"/>
                <w:sz w:val="21"/>
                <w:szCs w:val="21"/>
                <w:u w:val="single"/>
              </w:rPr>
              <w:t>与正本保持一致</w:t>
            </w:r>
          </w:p>
          <w:p>
            <w:pPr>
              <w:keepNext w:val="0"/>
              <w:keepLines w:val="0"/>
              <w:pageBreakBefore w:val="0"/>
              <w:kinsoku/>
              <w:wordWrap/>
              <w:overflowPunct/>
              <w:topLinePunct w:val="0"/>
              <w:autoSpaceDE/>
              <w:autoSpaceDN/>
              <w:bidi w:val="0"/>
              <w:adjustRightInd/>
              <w:snapToGrid/>
              <w:spacing w:line="300" w:lineRule="exact"/>
              <w:ind w:left="2520" w:leftChars="400" w:hanging="1680" w:hangingChars="80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响应</w:t>
            </w:r>
            <w:r>
              <w:rPr>
                <w:rFonts w:hint="eastAsia" w:ascii="宋体" w:hAnsi="宋体" w:eastAsia="宋体" w:cs="宋体"/>
                <w:sz w:val="21"/>
                <w:szCs w:val="21"/>
              </w:rPr>
              <w:t>文件电子版格式：</w:t>
            </w:r>
            <w:r>
              <w:rPr>
                <w:rFonts w:hint="eastAsia" w:ascii="宋体" w:hAnsi="宋体" w:eastAsia="宋体" w:cs="宋体"/>
                <w:sz w:val="21"/>
                <w:szCs w:val="21"/>
                <w:u w:val="single"/>
              </w:rPr>
              <w:t>正本文件盖章签字后扫描成PDF格式</w:t>
            </w:r>
          </w:p>
          <w:p>
            <w:pPr>
              <w:keepNext w:val="0"/>
              <w:keepLines w:val="0"/>
              <w:pageBreakBefore w:val="0"/>
              <w:kinsoku/>
              <w:wordWrap/>
              <w:overflowPunct/>
              <w:topLinePunct w:val="0"/>
              <w:autoSpaceDE/>
              <w:autoSpaceDN/>
              <w:bidi w:val="0"/>
              <w:adjustRightInd/>
              <w:snapToGrid/>
              <w:spacing w:line="300" w:lineRule="exact"/>
              <w:ind w:firstLine="840" w:firstLineChars="40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响应</w:t>
            </w:r>
            <w:r>
              <w:rPr>
                <w:rFonts w:hint="eastAsia" w:ascii="宋体" w:hAnsi="宋体" w:eastAsia="宋体" w:cs="宋体"/>
                <w:sz w:val="21"/>
                <w:szCs w:val="21"/>
              </w:rPr>
              <w:t>文件电子版份数：1份</w:t>
            </w:r>
          </w:p>
          <w:p>
            <w:pPr>
              <w:keepNext w:val="0"/>
              <w:keepLines w:val="0"/>
              <w:pageBreakBefore w:val="0"/>
              <w:kinsoku/>
              <w:wordWrap/>
              <w:overflowPunct/>
              <w:topLinePunct w:val="0"/>
              <w:autoSpaceDE/>
              <w:autoSpaceDN/>
              <w:bidi w:val="0"/>
              <w:adjustRightInd/>
              <w:snapToGrid/>
              <w:spacing w:line="300" w:lineRule="exact"/>
              <w:ind w:firstLine="840" w:firstLineChars="40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响应</w:t>
            </w:r>
            <w:r>
              <w:rPr>
                <w:rFonts w:hint="eastAsia" w:ascii="宋体" w:hAnsi="宋体" w:eastAsia="宋体" w:cs="宋体"/>
                <w:sz w:val="21"/>
                <w:szCs w:val="21"/>
              </w:rPr>
              <w:t>文件电子版形式：U盘</w:t>
            </w:r>
          </w:p>
        </w:tc>
      </w:tr>
      <w:tr>
        <w:tblPrEx>
          <w:tblCellMar>
            <w:top w:w="0" w:type="dxa"/>
            <w:left w:w="108" w:type="dxa"/>
            <w:bottom w:w="0" w:type="dxa"/>
            <w:right w:w="108" w:type="dxa"/>
          </w:tblCellMar>
        </w:tblPrEx>
        <w:trPr>
          <w:trHeight w:val="493"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w:t>
            </w:r>
          </w:p>
        </w:tc>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是否退还</w:t>
            </w:r>
            <w:r>
              <w:rPr>
                <w:rFonts w:hint="eastAsia" w:ascii="宋体" w:hAnsi="宋体" w:eastAsia="宋体" w:cs="宋体"/>
                <w:sz w:val="21"/>
                <w:szCs w:val="21"/>
                <w:lang w:eastAsia="zh-CN"/>
              </w:rPr>
              <w:t>响应文件</w:t>
            </w:r>
          </w:p>
        </w:tc>
        <w:tc>
          <w:tcPr>
            <w:tcW w:w="4698"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■否    </w:t>
            </w:r>
            <w:r>
              <w:rPr>
                <w:rFonts w:hint="eastAsia" w:ascii="宋体" w:hAnsi="宋体" w:eastAsia="宋体" w:cs="宋体"/>
                <w:sz w:val="21"/>
                <w:szCs w:val="21"/>
                <w:lang w:eastAsia="zh-CN"/>
              </w:rPr>
              <w:t>□</w:t>
            </w:r>
            <w:r>
              <w:rPr>
                <w:rFonts w:hint="eastAsia" w:ascii="宋体" w:hAnsi="宋体" w:eastAsia="宋体" w:cs="宋体"/>
                <w:sz w:val="21"/>
                <w:szCs w:val="21"/>
              </w:rPr>
              <w:t>是</w:t>
            </w:r>
          </w:p>
        </w:tc>
      </w:tr>
      <w:tr>
        <w:tblPrEx>
          <w:tblCellMar>
            <w:top w:w="0" w:type="dxa"/>
            <w:left w:w="108" w:type="dxa"/>
            <w:bottom w:w="0" w:type="dxa"/>
            <w:right w:w="108" w:type="dxa"/>
          </w:tblCellMar>
        </w:tblPrEx>
        <w:trPr>
          <w:trHeight w:val="453"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21</w:t>
            </w:r>
          </w:p>
        </w:tc>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磋商</w:t>
            </w:r>
            <w:r>
              <w:rPr>
                <w:rFonts w:hint="eastAsia" w:ascii="宋体" w:hAnsi="宋体" w:eastAsia="宋体" w:cs="宋体"/>
                <w:sz w:val="21"/>
                <w:szCs w:val="21"/>
              </w:rPr>
              <w:t>时间和地点</w:t>
            </w:r>
          </w:p>
        </w:tc>
        <w:tc>
          <w:tcPr>
            <w:tcW w:w="4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lang w:val="en-US"/>
              </w:rPr>
            </w:pPr>
            <w:r>
              <w:rPr>
                <w:rFonts w:hint="eastAsia" w:ascii="宋体" w:hAnsi="宋体" w:eastAsia="宋体" w:cs="宋体"/>
                <w:sz w:val="21"/>
                <w:szCs w:val="21"/>
                <w:lang w:eastAsia="zh-CN"/>
              </w:rPr>
              <w:t>磋商</w:t>
            </w:r>
            <w:r>
              <w:rPr>
                <w:rFonts w:hint="eastAsia" w:ascii="宋体" w:hAnsi="宋体" w:eastAsia="宋体" w:cs="宋体"/>
                <w:sz w:val="21"/>
                <w:szCs w:val="21"/>
              </w:rPr>
              <w:t>时间：</w:t>
            </w:r>
            <w:r>
              <w:rPr>
                <w:rFonts w:hint="eastAsia" w:ascii="宋体" w:hAnsi="宋体" w:eastAsia="宋体" w:cs="宋体"/>
                <w:b/>
                <w:bCs/>
                <w:kern w:val="0"/>
                <w:sz w:val="21"/>
                <w:szCs w:val="21"/>
                <w:lang w:eastAsia="zh-CN"/>
              </w:rPr>
              <w:t>同响应文件递交截止时间</w:t>
            </w:r>
          </w:p>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磋商</w:t>
            </w:r>
            <w:r>
              <w:rPr>
                <w:rFonts w:hint="eastAsia" w:ascii="宋体" w:hAnsi="宋体" w:eastAsia="宋体" w:cs="宋体"/>
                <w:sz w:val="21"/>
                <w:szCs w:val="21"/>
              </w:rPr>
              <w:t>地点：名旺工程咨询（湖北）有限公司会议室</w:t>
            </w:r>
          </w:p>
        </w:tc>
      </w:tr>
      <w:tr>
        <w:tblPrEx>
          <w:tblCellMar>
            <w:top w:w="0" w:type="dxa"/>
            <w:left w:w="108" w:type="dxa"/>
            <w:bottom w:w="0" w:type="dxa"/>
            <w:right w:w="108" w:type="dxa"/>
          </w:tblCellMar>
        </w:tblPrEx>
        <w:trPr>
          <w:trHeight w:val="793"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22</w:t>
            </w:r>
          </w:p>
        </w:tc>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投标预备会</w:t>
            </w:r>
          </w:p>
        </w:tc>
        <w:tc>
          <w:tcPr>
            <w:tcW w:w="4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b/>
                <w:sz w:val="21"/>
                <w:szCs w:val="21"/>
              </w:rPr>
            </w:pPr>
            <w:r>
              <w:rPr>
                <w:rFonts w:hint="eastAsia" w:ascii="宋体" w:hAnsi="宋体" w:eastAsia="宋体" w:cs="宋体"/>
                <w:sz w:val="21"/>
                <w:szCs w:val="21"/>
              </w:rPr>
              <w:t>■</w:t>
            </w:r>
            <w:r>
              <w:rPr>
                <w:rFonts w:hint="eastAsia" w:ascii="宋体" w:hAnsi="宋体" w:eastAsia="宋体" w:cs="宋体"/>
                <w:b/>
                <w:sz w:val="21"/>
                <w:szCs w:val="21"/>
              </w:rPr>
              <w:t>不召开;</w:t>
            </w:r>
          </w:p>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召开，召开时间：</w:t>
            </w:r>
          </w:p>
          <w:p>
            <w:pPr>
              <w:keepNext w:val="0"/>
              <w:keepLines w:val="0"/>
              <w:pageBreakBefore w:val="0"/>
              <w:kinsoku/>
              <w:wordWrap/>
              <w:overflowPunct/>
              <w:topLinePunct w:val="0"/>
              <w:autoSpaceDE/>
              <w:autoSpaceDN/>
              <w:bidi w:val="0"/>
              <w:adjustRightInd/>
              <w:snapToGrid/>
              <w:spacing w:line="300" w:lineRule="exact"/>
              <w:ind w:firstLine="840" w:firstLineChars="400"/>
              <w:jc w:val="both"/>
              <w:textAlignment w:val="auto"/>
              <w:outlineLvl w:val="9"/>
              <w:rPr>
                <w:rFonts w:hint="eastAsia" w:ascii="宋体" w:hAnsi="宋体" w:eastAsia="宋体" w:cs="宋体"/>
                <w:color w:val="000000"/>
                <w:kern w:val="0"/>
                <w:sz w:val="21"/>
                <w:szCs w:val="21"/>
                <w:lang w:eastAsia="zh-CN"/>
              </w:rPr>
            </w:pPr>
            <w:r>
              <w:rPr>
                <w:rFonts w:hint="eastAsia" w:ascii="宋体" w:hAnsi="宋体" w:eastAsia="宋体" w:cs="宋体"/>
                <w:sz w:val="21"/>
                <w:szCs w:val="21"/>
              </w:rPr>
              <w:t>召开地点：</w:t>
            </w:r>
          </w:p>
        </w:tc>
      </w:tr>
      <w:tr>
        <w:tblPrEx>
          <w:tblCellMar>
            <w:top w:w="0" w:type="dxa"/>
            <w:left w:w="108" w:type="dxa"/>
            <w:bottom w:w="0" w:type="dxa"/>
            <w:right w:w="108" w:type="dxa"/>
          </w:tblCellMar>
        </w:tblPrEx>
        <w:trPr>
          <w:trHeight w:val="793"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23</w:t>
            </w:r>
          </w:p>
        </w:tc>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中标后分包</w:t>
            </w:r>
          </w:p>
        </w:tc>
        <w:tc>
          <w:tcPr>
            <w:tcW w:w="4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b/>
                <w:sz w:val="21"/>
                <w:szCs w:val="21"/>
              </w:rPr>
            </w:pPr>
            <w:r>
              <w:rPr>
                <w:rFonts w:hint="eastAsia" w:ascii="宋体" w:hAnsi="宋体" w:eastAsia="宋体" w:cs="宋体"/>
                <w:sz w:val="21"/>
                <w:szCs w:val="21"/>
              </w:rPr>
              <w:t>■</w:t>
            </w:r>
            <w:r>
              <w:rPr>
                <w:rFonts w:hint="eastAsia" w:ascii="宋体" w:hAnsi="宋体" w:eastAsia="宋体" w:cs="宋体"/>
                <w:b/>
                <w:sz w:val="21"/>
                <w:szCs w:val="21"/>
              </w:rPr>
              <w:t>不允许</w:t>
            </w:r>
          </w:p>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□允许，分包内容要求：</w:t>
            </w:r>
          </w:p>
          <w:p>
            <w:pPr>
              <w:keepNext w:val="0"/>
              <w:keepLines w:val="0"/>
              <w:pageBreakBefore w:val="0"/>
              <w:kinsoku/>
              <w:wordWrap/>
              <w:overflowPunct/>
              <w:topLinePunct w:val="0"/>
              <w:autoSpaceDE/>
              <w:autoSpaceDN/>
              <w:bidi w:val="0"/>
              <w:adjustRightInd/>
              <w:snapToGrid/>
              <w:spacing w:line="300" w:lineRule="exact"/>
              <w:ind w:firstLine="735" w:firstLineChars="35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分包金额要求：</w:t>
            </w:r>
          </w:p>
          <w:p>
            <w:pPr>
              <w:keepNext w:val="0"/>
              <w:keepLines w:val="0"/>
              <w:pageBreakBefore w:val="0"/>
              <w:kinsoku/>
              <w:wordWrap/>
              <w:overflowPunct/>
              <w:topLinePunct w:val="0"/>
              <w:autoSpaceDE/>
              <w:autoSpaceDN/>
              <w:bidi w:val="0"/>
              <w:adjustRightInd/>
              <w:snapToGrid/>
              <w:spacing w:line="300" w:lineRule="exact"/>
              <w:ind w:firstLine="735" w:firstLineChars="350"/>
              <w:jc w:val="both"/>
              <w:textAlignment w:val="auto"/>
              <w:outlineLvl w:val="9"/>
              <w:rPr>
                <w:rFonts w:hint="eastAsia" w:ascii="宋体" w:hAnsi="宋体" w:eastAsia="宋体" w:cs="宋体"/>
                <w:color w:val="000000"/>
                <w:kern w:val="0"/>
                <w:sz w:val="21"/>
                <w:szCs w:val="21"/>
                <w:lang w:eastAsia="zh-CN"/>
              </w:rPr>
            </w:pPr>
            <w:r>
              <w:rPr>
                <w:rFonts w:hint="eastAsia" w:ascii="宋体" w:hAnsi="宋体" w:eastAsia="宋体" w:cs="宋体"/>
                <w:sz w:val="21"/>
                <w:szCs w:val="21"/>
              </w:rPr>
              <w:t>分包人资质要求：</w:t>
            </w:r>
          </w:p>
        </w:tc>
      </w:tr>
      <w:tr>
        <w:tblPrEx>
          <w:tblCellMar>
            <w:top w:w="0" w:type="dxa"/>
            <w:left w:w="108" w:type="dxa"/>
            <w:bottom w:w="0" w:type="dxa"/>
            <w:right w:w="108" w:type="dxa"/>
          </w:tblCellMar>
        </w:tblPrEx>
        <w:trPr>
          <w:trHeight w:val="793"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24</w:t>
            </w:r>
          </w:p>
        </w:tc>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是否允许递交备选投标方案</w:t>
            </w:r>
          </w:p>
        </w:tc>
        <w:tc>
          <w:tcPr>
            <w:tcW w:w="4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b/>
                <w:sz w:val="21"/>
                <w:szCs w:val="21"/>
              </w:rPr>
            </w:pPr>
            <w:r>
              <w:rPr>
                <w:rFonts w:hint="eastAsia" w:ascii="宋体" w:hAnsi="宋体" w:eastAsia="宋体" w:cs="宋体"/>
                <w:sz w:val="21"/>
                <w:szCs w:val="21"/>
              </w:rPr>
              <w:t>■</w:t>
            </w:r>
            <w:r>
              <w:rPr>
                <w:rFonts w:hint="eastAsia" w:ascii="宋体" w:hAnsi="宋体" w:eastAsia="宋体" w:cs="宋体"/>
                <w:b/>
                <w:sz w:val="21"/>
                <w:szCs w:val="21"/>
              </w:rPr>
              <w:t>不允许</w:t>
            </w:r>
          </w:p>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□允许</w:t>
            </w:r>
          </w:p>
        </w:tc>
      </w:tr>
      <w:tr>
        <w:tblPrEx>
          <w:tblCellMar>
            <w:top w:w="0" w:type="dxa"/>
            <w:left w:w="108" w:type="dxa"/>
            <w:bottom w:w="0" w:type="dxa"/>
            <w:right w:w="108" w:type="dxa"/>
          </w:tblCellMar>
        </w:tblPrEx>
        <w:trPr>
          <w:trHeight w:val="793"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25</w:t>
            </w:r>
          </w:p>
        </w:tc>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履约担保</w:t>
            </w:r>
          </w:p>
        </w:tc>
        <w:tc>
          <w:tcPr>
            <w:tcW w:w="4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b/>
                <w:sz w:val="21"/>
                <w:szCs w:val="21"/>
              </w:rPr>
            </w:pPr>
            <w:r>
              <w:rPr>
                <w:rFonts w:hint="eastAsia" w:ascii="宋体" w:hAnsi="宋体" w:eastAsia="宋体" w:cs="宋体"/>
                <w:sz w:val="21"/>
                <w:szCs w:val="21"/>
              </w:rPr>
              <w:t>■</w:t>
            </w:r>
            <w:r>
              <w:rPr>
                <w:rFonts w:hint="eastAsia" w:ascii="宋体" w:hAnsi="宋体" w:eastAsia="宋体" w:cs="宋体"/>
                <w:b/>
                <w:sz w:val="21"/>
                <w:szCs w:val="21"/>
              </w:rPr>
              <w:t>无</w:t>
            </w:r>
          </w:p>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□有</w:t>
            </w:r>
          </w:p>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履约担保金额：</w:t>
            </w:r>
            <w:r>
              <w:rPr>
                <w:rFonts w:hint="eastAsia" w:ascii="宋体" w:hAnsi="宋体" w:eastAsia="宋体" w:cs="宋体"/>
                <w:sz w:val="21"/>
                <w:szCs w:val="21"/>
                <w:u w:val="single"/>
              </w:rPr>
              <w:t xml:space="preserve"> 合同金额的10%</w:t>
            </w:r>
          </w:p>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履约担保形式：</w:t>
            </w:r>
            <w:r>
              <w:rPr>
                <w:rFonts w:hint="eastAsia" w:ascii="宋体" w:hAnsi="宋体" w:eastAsia="宋体" w:cs="宋体"/>
                <w:sz w:val="21"/>
                <w:szCs w:val="21"/>
                <w:u w:val="single"/>
              </w:rPr>
              <w:t>支票、汇票、本票或者金融机构、担保机构出具的保函等非现金形式提交；</w:t>
            </w:r>
          </w:p>
        </w:tc>
      </w:tr>
      <w:tr>
        <w:tblPrEx>
          <w:tblCellMar>
            <w:top w:w="0" w:type="dxa"/>
            <w:left w:w="108" w:type="dxa"/>
            <w:bottom w:w="0" w:type="dxa"/>
            <w:right w:w="108" w:type="dxa"/>
          </w:tblCellMar>
        </w:tblPrEx>
        <w:trPr>
          <w:trHeight w:val="386"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26</w:t>
            </w:r>
          </w:p>
        </w:tc>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b w:val="0"/>
                <w:bCs/>
                <w:sz w:val="21"/>
                <w:szCs w:val="21"/>
              </w:rPr>
              <w:t>已办理进口产品论证手续的货物</w:t>
            </w:r>
          </w:p>
        </w:tc>
        <w:tc>
          <w:tcPr>
            <w:tcW w:w="4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无</w:t>
            </w:r>
          </w:p>
        </w:tc>
      </w:tr>
      <w:tr>
        <w:tblPrEx>
          <w:tblCellMar>
            <w:top w:w="0" w:type="dxa"/>
            <w:left w:w="108" w:type="dxa"/>
            <w:bottom w:w="0" w:type="dxa"/>
            <w:right w:w="108" w:type="dxa"/>
          </w:tblCellMar>
        </w:tblPrEx>
        <w:trPr>
          <w:trHeight w:val="453"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27</w:t>
            </w:r>
          </w:p>
        </w:tc>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供应商不得存在的其他情形</w:t>
            </w:r>
          </w:p>
        </w:tc>
        <w:tc>
          <w:tcPr>
            <w:tcW w:w="4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1、单位负责人为同一人或者存在直接控股、管理关系的不同供应商，不得参加同一合同项下的政府采购活动；</w:t>
            </w:r>
          </w:p>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2、为本项目提供整体设计、规范编制或者项目管理、监理、检测等服务的</w:t>
            </w:r>
            <w:r>
              <w:rPr>
                <w:rFonts w:hint="eastAsia" w:ascii="宋体" w:hAnsi="宋体" w:eastAsia="宋体" w:cs="宋体"/>
                <w:sz w:val="21"/>
                <w:szCs w:val="21"/>
                <w:lang w:eastAsia="zh-CN"/>
              </w:rPr>
              <w:t>。</w:t>
            </w:r>
          </w:p>
        </w:tc>
      </w:tr>
      <w:tr>
        <w:tblPrEx>
          <w:tblCellMar>
            <w:top w:w="0" w:type="dxa"/>
            <w:left w:w="108" w:type="dxa"/>
            <w:bottom w:w="0" w:type="dxa"/>
            <w:right w:w="108" w:type="dxa"/>
          </w:tblCellMar>
        </w:tblPrEx>
        <w:trPr>
          <w:trHeight w:val="650" w:hRule="atLeast"/>
        </w:trPr>
        <w:tc>
          <w:tcPr>
            <w:tcW w:w="604"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28</w:t>
            </w:r>
          </w:p>
        </w:tc>
        <w:tc>
          <w:tcPr>
            <w:tcW w:w="32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eastAsia="zh-CN"/>
              </w:rPr>
              <w:t>支持中小企业政策和支持监狱企业政策（</w:t>
            </w:r>
            <w:r>
              <w:rPr>
                <w:rFonts w:hint="eastAsia" w:ascii="宋体" w:hAnsi="宋体" w:eastAsia="宋体" w:cs="宋体"/>
                <w:sz w:val="21"/>
                <w:szCs w:val="21"/>
                <w:lang w:val="en-US" w:eastAsia="zh-CN"/>
              </w:rPr>
              <w:t>非</w:t>
            </w:r>
            <w:r>
              <w:rPr>
                <w:rFonts w:hint="eastAsia" w:ascii="宋体" w:hAnsi="宋体" w:eastAsia="宋体" w:cs="宋体"/>
                <w:sz w:val="21"/>
                <w:szCs w:val="21"/>
                <w:lang w:eastAsia="zh-CN"/>
              </w:rPr>
              <w:t>专门</w:t>
            </w:r>
            <w:r>
              <w:rPr>
                <w:rFonts w:hint="eastAsia" w:ascii="宋体" w:hAnsi="宋体" w:eastAsia="宋体" w:cs="宋体"/>
                <w:sz w:val="21"/>
                <w:szCs w:val="21"/>
              </w:rPr>
              <w:t>面向中小企业、监狱企业、残疾人福利企业</w:t>
            </w:r>
            <w:r>
              <w:rPr>
                <w:rFonts w:hint="eastAsia" w:ascii="宋体" w:hAnsi="宋体" w:eastAsia="宋体" w:cs="宋体"/>
                <w:sz w:val="21"/>
                <w:szCs w:val="21"/>
                <w:lang w:eastAsia="zh-CN"/>
              </w:rPr>
              <w:t>）</w:t>
            </w:r>
          </w:p>
        </w:tc>
        <w:tc>
          <w:tcPr>
            <w:tcW w:w="469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供应商如符合工信部联企业〔2011〕300 号文中对中小企业划型标准的，需提供本单位的《中小企业声明函》及企业相关证明材料，若提供非本单位制造的货物、承担的工程或者服务，还应当提供货物制造商、工程或服务承担单位的中小企业声明函及证明材料；</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依据“财库[2014]68号”《关于政府采购支持监狱企业发展有关问题的通知》监狱企业视同小型、微型企业，监狱企业参加政府采购活动时，应当提供由省级以上监狱管理局、戒毒管理局(含新疆生产建设兵团)出具的属于监狱企业的证明文件）。材料不全的不予折扣。</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货物服务采购项目给与小微企业的价格扣除优惠为10%，大中型企业与小微企业组成联合体</w:t>
            </w:r>
            <w:r>
              <w:rPr>
                <w:rFonts w:hint="eastAsia" w:ascii="宋体" w:hAnsi="宋体" w:eastAsia="宋体" w:cs="宋体"/>
                <w:sz w:val="21"/>
                <w:szCs w:val="21"/>
                <w:lang w:eastAsia="zh-CN"/>
              </w:rPr>
              <w:t>共同参加非专门面向中小企业的政府采购活动，且联合体协议中约定小型、微型企业的协议合同金额占到联合体协议合同总金额30%以上的，</w:t>
            </w:r>
            <w:r>
              <w:rPr>
                <w:rFonts w:hint="eastAsia" w:ascii="宋体" w:hAnsi="宋体" w:eastAsia="宋体" w:cs="宋体"/>
                <w:sz w:val="21"/>
                <w:szCs w:val="21"/>
                <w:lang w:val="en-US" w:eastAsia="zh-CN"/>
              </w:rPr>
              <w:t>或者大中型企业向小微企业分包的，评审优惠度为6%.政府采购工程的价格评审优惠按照财库[2020]46号文件中对应的5%、2%的规定执行。</w:t>
            </w:r>
          </w:p>
        </w:tc>
      </w:tr>
      <w:tr>
        <w:tblPrEx>
          <w:tblCellMar>
            <w:top w:w="0" w:type="dxa"/>
            <w:left w:w="108" w:type="dxa"/>
            <w:bottom w:w="0" w:type="dxa"/>
            <w:right w:w="108" w:type="dxa"/>
          </w:tblCellMar>
        </w:tblPrEx>
        <w:trPr>
          <w:trHeight w:val="650" w:hRule="atLeast"/>
        </w:trPr>
        <w:tc>
          <w:tcPr>
            <w:tcW w:w="604" w:type="dxa"/>
            <w:vMerge w:val="continue"/>
            <w:tcBorders>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Cs w:val="21"/>
                <w:lang w:val="en-US" w:eastAsia="zh-CN"/>
              </w:rPr>
            </w:pPr>
          </w:p>
        </w:tc>
        <w:tc>
          <w:tcPr>
            <w:tcW w:w="32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eastAsia="zh-CN"/>
              </w:rPr>
              <w:t>促进残疾人就业政府采购政策（</w:t>
            </w:r>
            <w:r>
              <w:rPr>
                <w:rFonts w:hint="eastAsia" w:ascii="宋体" w:hAnsi="宋体" w:eastAsia="宋体" w:cs="宋体"/>
                <w:sz w:val="21"/>
                <w:szCs w:val="21"/>
                <w:lang w:val="en-US" w:eastAsia="zh-CN"/>
              </w:rPr>
              <w:t>非</w:t>
            </w:r>
            <w:r>
              <w:rPr>
                <w:rFonts w:hint="eastAsia" w:ascii="宋体" w:hAnsi="宋体" w:eastAsia="宋体" w:cs="宋体"/>
                <w:sz w:val="21"/>
                <w:szCs w:val="21"/>
                <w:lang w:eastAsia="zh-CN"/>
              </w:rPr>
              <w:t>专门</w:t>
            </w:r>
            <w:r>
              <w:rPr>
                <w:rFonts w:hint="eastAsia" w:ascii="宋体" w:hAnsi="宋体" w:eastAsia="宋体" w:cs="宋体"/>
                <w:sz w:val="21"/>
                <w:szCs w:val="21"/>
              </w:rPr>
              <w:t>面向中小企业、监狱企业、残疾人福利企业</w:t>
            </w:r>
            <w:r>
              <w:rPr>
                <w:rFonts w:hint="eastAsia" w:ascii="宋体" w:hAnsi="宋体" w:eastAsia="宋体" w:cs="宋体"/>
                <w:sz w:val="21"/>
                <w:szCs w:val="21"/>
                <w:lang w:eastAsia="zh-CN"/>
              </w:rPr>
              <w:t>）</w:t>
            </w:r>
          </w:p>
        </w:tc>
        <w:tc>
          <w:tcPr>
            <w:tcW w:w="469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eastAsia="zh-CN"/>
              </w:rPr>
              <w:t>供应商如符合《关于促进残疾人就业政府采购政策的通知》财库[2017]141号文规定的残疾人福利性单位，应当提供《残疾人福利性单位声明函》。经评委会审核确认供应商符合财库[2017]141号文规定的残疾人福利性单位的，评定时对其价格扣除</w:t>
            </w:r>
            <w:r>
              <w:rPr>
                <w:rFonts w:hint="eastAsia" w:ascii="宋体" w:hAnsi="宋体" w:eastAsia="宋体" w:cs="宋体"/>
                <w:sz w:val="21"/>
                <w:szCs w:val="21"/>
                <w:lang w:val="en-US" w:eastAsia="zh-CN"/>
              </w:rPr>
              <w:t>视同小微企业</w:t>
            </w:r>
            <w:r>
              <w:rPr>
                <w:rFonts w:hint="eastAsia" w:ascii="宋体" w:hAnsi="宋体" w:eastAsia="宋体" w:cs="宋体"/>
                <w:sz w:val="21"/>
                <w:szCs w:val="21"/>
                <w:lang w:eastAsia="zh-CN"/>
              </w:rPr>
              <w:t>，用扣除后的价格参与评审。（残疾人福利性单位属于小型、微型企业的，不重复享受政策。）</w:t>
            </w:r>
          </w:p>
        </w:tc>
      </w:tr>
      <w:tr>
        <w:tblPrEx>
          <w:tblCellMar>
            <w:top w:w="0" w:type="dxa"/>
            <w:left w:w="108" w:type="dxa"/>
            <w:bottom w:w="0" w:type="dxa"/>
            <w:right w:w="108" w:type="dxa"/>
          </w:tblCellMar>
        </w:tblPrEx>
        <w:trPr>
          <w:trHeight w:val="373"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29</w:t>
            </w:r>
          </w:p>
        </w:tc>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 w:val="21"/>
                <w:szCs w:val="21"/>
              </w:rPr>
              <w:t>评审办法</w:t>
            </w:r>
          </w:p>
        </w:tc>
        <w:tc>
          <w:tcPr>
            <w:tcW w:w="4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eastAsia="zh-CN"/>
              </w:rPr>
              <w:t>采取综合评分法进行评审，详见第六章“评标方法及评分标准”。</w:t>
            </w:r>
          </w:p>
        </w:tc>
      </w:tr>
      <w:tr>
        <w:tblPrEx>
          <w:tblCellMar>
            <w:top w:w="0" w:type="dxa"/>
            <w:left w:w="108" w:type="dxa"/>
            <w:bottom w:w="0" w:type="dxa"/>
            <w:right w:w="108" w:type="dxa"/>
          </w:tblCellMar>
        </w:tblPrEx>
        <w:trPr>
          <w:trHeight w:val="373"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szCs w:val="21"/>
                <w:lang w:val="en-US" w:eastAsia="zh-CN"/>
              </w:rPr>
            </w:pPr>
            <w:r>
              <w:rPr>
                <w:rFonts w:hint="eastAsia" w:ascii="宋体" w:hAnsi="宋体" w:cs="宋体"/>
                <w:szCs w:val="21"/>
                <w:lang w:val="en-US" w:eastAsia="zh-CN"/>
              </w:rPr>
              <w:t>30</w:t>
            </w:r>
          </w:p>
        </w:tc>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 w:val="21"/>
                <w:szCs w:val="21"/>
              </w:rPr>
              <w:t>需要补充的其他内容</w:t>
            </w:r>
          </w:p>
        </w:tc>
        <w:tc>
          <w:tcPr>
            <w:tcW w:w="469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1、除本采购文件另有规定外，采购文件中出现的类似于“近三年”或“前三年”、“近五年”或“前五年”均指递交响应文件时间以前3年或前5年，以此类推。如：递交响应文件时间为20</w:t>
            </w:r>
            <w:r>
              <w:rPr>
                <w:rFonts w:hint="eastAsia" w:ascii="宋体" w:hAnsi="宋体" w:eastAsia="宋体" w:cs="宋体"/>
                <w:sz w:val="21"/>
                <w:szCs w:val="21"/>
                <w:lang w:val="en-US" w:eastAsia="zh-CN"/>
              </w:rPr>
              <w:t>21</w:t>
            </w:r>
            <w:r>
              <w:rPr>
                <w:rFonts w:hint="eastAsia" w:ascii="宋体" w:hAnsi="宋体" w:eastAsia="宋体" w:cs="宋体"/>
                <w:sz w:val="21"/>
                <w:szCs w:val="21"/>
                <w:lang w:eastAsia="zh-CN"/>
              </w:rPr>
              <w:t>年3月1日，则“近三年”是指201</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年3月1日至20</w:t>
            </w:r>
            <w:r>
              <w:rPr>
                <w:rFonts w:hint="eastAsia" w:ascii="宋体" w:hAnsi="宋体" w:eastAsia="宋体" w:cs="宋体"/>
                <w:sz w:val="21"/>
                <w:szCs w:val="21"/>
                <w:lang w:val="en-US" w:eastAsia="zh-CN"/>
              </w:rPr>
              <w:t>21</w:t>
            </w:r>
            <w:r>
              <w:rPr>
                <w:rFonts w:hint="eastAsia" w:ascii="宋体" w:hAnsi="宋体" w:eastAsia="宋体" w:cs="宋体"/>
                <w:sz w:val="21"/>
                <w:szCs w:val="21"/>
                <w:lang w:eastAsia="zh-CN"/>
              </w:rPr>
              <w:t>年3月1日。</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2、关于提交财务审计报告的年份要求：递交响应文件时间如在当年6月30日以前，则近三年指上上个年度往前推算的三年，如递交响应文件时间为20</w:t>
            </w:r>
            <w:r>
              <w:rPr>
                <w:rFonts w:hint="eastAsia" w:ascii="宋体" w:hAnsi="宋体" w:eastAsia="宋体" w:cs="宋体"/>
                <w:sz w:val="21"/>
                <w:szCs w:val="21"/>
                <w:lang w:val="en-US" w:eastAsia="zh-CN"/>
              </w:rPr>
              <w:t>21</w:t>
            </w:r>
            <w:r>
              <w:rPr>
                <w:rFonts w:hint="eastAsia" w:ascii="宋体" w:hAnsi="宋体" w:eastAsia="宋体" w:cs="宋体"/>
                <w:sz w:val="21"/>
                <w:szCs w:val="21"/>
                <w:lang w:eastAsia="zh-CN"/>
              </w:rPr>
              <w:t>年3月1日，则“近三年”是指201</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年度、201</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年度、201</w:t>
            </w: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年度。</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递交响应文件时间如在当年6月30日以后，则近三年是指上个年度往前推算的3年，如递交响应文件时间为20</w:t>
            </w:r>
            <w:r>
              <w:rPr>
                <w:rFonts w:hint="eastAsia" w:ascii="宋体" w:hAnsi="宋体" w:eastAsia="宋体" w:cs="宋体"/>
                <w:sz w:val="21"/>
                <w:szCs w:val="21"/>
                <w:lang w:val="en-US" w:eastAsia="zh-CN"/>
              </w:rPr>
              <w:t>21</w:t>
            </w:r>
            <w:r>
              <w:rPr>
                <w:rFonts w:hint="eastAsia" w:ascii="宋体" w:hAnsi="宋体" w:eastAsia="宋体" w:cs="宋体"/>
                <w:sz w:val="21"/>
                <w:szCs w:val="21"/>
                <w:lang w:eastAsia="zh-CN"/>
              </w:rPr>
              <w:t>年7月1日，则“近三年”是指201</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年度、201</w:t>
            </w: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年度、20</w:t>
            </w:r>
            <w:r>
              <w:rPr>
                <w:rFonts w:hint="eastAsia" w:ascii="宋体" w:hAnsi="宋体" w:eastAsia="宋体" w:cs="宋体"/>
                <w:sz w:val="21"/>
                <w:szCs w:val="21"/>
                <w:lang w:val="en-US" w:eastAsia="zh-CN"/>
              </w:rPr>
              <w:t>20</w:t>
            </w:r>
            <w:r>
              <w:rPr>
                <w:rFonts w:hint="eastAsia" w:ascii="宋体" w:hAnsi="宋体" w:eastAsia="宋体" w:cs="宋体"/>
                <w:sz w:val="21"/>
                <w:szCs w:val="21"/>
                <w:lang w:eastAsia="zh-CN"/>
              </w:rPr>
              <w:t>年度。</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若采购文件中有明确标明时间的从其要求。</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3、本采购文件所称的“以上”、“以下”、“内”、“以内”，包括本数；所称的“不足”，不包括本数。</w:t>
            </w:r>
          </w:p>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sz w:val="21"/>
                <w:szCs w:val="21"/>
                <w:lang w:eastAsia="zh-CN"/>
              </w:rPr>
              <w:t>4、采购须知前附表中，“■”代表选中，“□”代表未选中。</w:t>
            </w:r>
          </w:p>
        </w:tc>
      </w:tr>
    </w:tbl>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b/>
          <w:bCs/>
          <w:sz w:val="28"/>
          <w:szCs w:val="28"/>
          <w:lang w:eastAsia="zh-CN"/>
        </w:rPr>
      </w:pPr>
    </w:p>
    <w:p>
      <w:pPr>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 说   明</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jc w:val="both"/>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eastAsia="zh-CN"/>
        </w:rPr>
        <w:t>适用范围</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本采购文件仅适用于第一章“</w:t>
      </w:r>
      <w:r>
        <w:rPr>
          <w:rFonts w:hint="eastAsia" w:ascii="宋体" w:hAnsi="宋体" w:cs="宋体"/>
          <w:b w:val="0"/>
          <w:bCs w:val="0"/>
          <w:sz w:val="24"/>
          <w:szCs w:val="24"/>
          <w:lang w:val="en-US" w:eastAsia="zh-CN"/>
        </w:rPr>
        <w:t>竞争性磋商公告</w:t>
      </w:r>
      <w:r>
        <w:rPr>
          <w:rFonts w:hint="eastAsia" w:ascii="宋体" w:hAnsi="宋体" w:eastAsia="宋体" w:cs="宋体"/>
          <w:b w:val="0"/>
          <w:bCs w:val="0"/>
          <w:sz w:val="24"/>
          <w:szCs w:val="24"/>
          <w:lang w:eastAsia="zh-CN"/>
        </w:rPr>
        <w:t>”中所述项目的货物、工程及服务的采购。</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jc w:val="both"/>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lang w:eastAsia="zh-CN"/>
        </w:rPr>
        <w:t>当事人定义</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jc w:val="both"/>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2.1、</w:t>
      </w:r>
      <w:r>
        <w:rPr>
          <w:rFonts w:hint="eastAsia" w:ascii="宋体" w:hAnsi="宋体" w:eastAsia="宋体" w:cs="宋体"/>
          <w:b/>
          <w:bCs/>
          <w:sz w:val="24"/>
          <w:szCs w:val="24"/>
          <w:lang w:eastAsia="zh-CN"/>
        </w:rPr>
        <w:t>“采购人”是指：</w:t>
      </w:r>
      <w:r>
        <w:rPr>
          <w:rFonts w:hint="eastAsia" w:ascii="宋体" w:hAnsi="宋体" w:cs="宋体"/>
          <w:sz w:val="24"/>
          <w:szCs w:val="24"/>
          <w:u w:val="none"/>
          <w:lang w:eastAsia="zh-CN"/>
        </w:rPr>
        <w:t>仙桃市机关事务服务中心本级</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jc w:val="both"/>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2.2、</w:t>
      </w:r>
      <w:r>
        <w:rPr>
          <w:rFonts w:hint="eastAsia" w:ascii="宋体" w:hAnsi="宋体" w:eastAsia="宋体" w:cs="宋体"/>
          <w:b/>
          <w:bCs/>
          <w:sz w:val="24"/>
          <w:szCs w:val="24"/>
          <w:lang w:eastAsia="zh-CN"/>
        </w:rPr>
        <w:t>“监管部门”是指：</w:t>
      </w:r>
      <w:r>
        <w:rPr>
          <w:rFonts w:hint="eastAsia" w:ascii="宋体" w:hAnsi="宋体" w:eastAsia="宋体" w:cs="宋体"/>
          <w:b w:val="0"/>
          <w:bCs w:val="0"/>
          <w:sz w:val="24"/>
          <w:szCs w:val="24"/>
          <w:lang w:eastAsia="zh-CN"/>
        </w:rPr>
        <w:t>仙桃市政府采购监管办公室。</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jc w:val="both"/>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2.3、</w:t>
      </w:r>
      <w:r>
        <w:rPr>
          <w:rFonts w:hint="eastAsia" w:ascii="宋体" w:hAnsi="宋体" w:eastAsia="宋体" w:cs="宋体"/>
          <w:b/>
          <w:bCs/>
          <w:sz w:val="24"/>
          <w:szCs w:val="24"/>
          <w:lang w:eastAsia="zh-CN"/>
        </w:rPr>
        <w:t>“采购代理机构”是指：</w:t>
      </w:r>
      <w:r>
        <w:rPr>
          <w:rFonts w:hint="eastAsia" w:ascii="宋体" w:hAnsi="宋体" w:cs="宋体"/>
          <w:b w:val="0"/>
          <w:bCs w:val="0"/>
          <w:sz w:val="24"/>
          <w:szCs w:val="24"/>
          <w:lang w:eastAsia="zh-CN"/>
        </w:rPr>
        <w:t>名旺工程咨询（湖北）有限公司</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jc w:val="both"/>
        <w:textAlignment w:val="auto"/>
        <w:outlineLvl w:val="9"/>
        <w:rPr>
          <w:rFonts w:hint="eastAsia" w:ascii="宋体" w:hAnsi="宋体" w:eastAsia="宋体" w:cs="宋体"/>
          <w:b w:val="0"/>
          <w:bCs w:val="0"/>
          <w:sz w:val="24"/>
          <w:szCs w:val="24"/>
          <w:lang w:eastAsia="zh-CN"/>
        </w:rPr>
      </w:pPr>
      <w:r>
        <w:rPr>
          <w:rFonts w:hint="eastAsia" w:ascii="宋体" w:hAnsi="宋体" w:eastAsia="宋体" w:cs="宋体"/>
          <w:b/>
          <w:bCs/>
          <w:sz w:val="24"/>
          <w:szCs w:val="24"/>
          <w:lang w:val="en-US" w:eastAsia="zh-CN"/>
        </w:rPr>
        <w:t>2.4、</w:t>
      </w:r>
      <w:r>
        <w:rPr>
          <w:rFonts w:hint="eastAsia" w:ascii="宋体" w:hAnsi="宋体" w:eastAsia="宋体" w:cs="宋体"/>
          <w:b/>
          <w:bCs/>
          <w:sz w:val="24"/>
          <w:szCs w:val="24"/>
          <w:lang w:eastAsia="zh-CN"/>
        </w:rPr>
        <w:t>“</w:t>
      </w:r>
      <w:r>
        <w:rPr>
          <w:rFonts w:hint="eastAsia" w:ascii="宋体" w:hAnsi="宋体" w:cs="宋体"/>
          <w:b/>
          <w:bCs/>
          <w:sz w:val="24"/>
          <w:szCs w:val="24"/>
          <w:lang w:eastAsia="zh-CN"/>
        </w:rPr>
        <w:t>供应商</w:t>
      </w:r>
      <w:r>
        <w:rPr>
          <w:rFonts w:hint="eastAsia" w:ascii="宋体" w:hAnsi="宋体" w:eastAsia="宋体" w:cs="宋体"/>
          <w:b/>
          <w:bCs/>
          <w:sz w:val="24"/>
          <w:szCs w:val="24"/>
          <w:lang w:eastAsia="zh-CN"/>
        </w:rPr>
        <w:t>”是指：</w:t>
      </w:r>
      <w:r>
        <w:rPr>
          <w:rFonts w:hint="eastAsia" w:ascii="宋体" w:hAnsi="宋体" w:eastAsia="宋体" w:cs="宋体"/>
          <w:b w:val="0"/>
          <w:bCs w:val="0"/>
          <w:sz w:val="24"/>
          <w:szCs w:val="24"/>
          <w:lang w:eastAsia="zh-CN"/>
        </w:rPr>
        <w:t>响应招标</w:t>
      </w:r>
      <w:r>
        <w:rPr>
          <w:rFonts w:hint="eastAsia" w:ascii="宋体" w:hAnsi="宋体" w:cs="宋体"/>
          <w:b w:val="0"/>
          <w:bCs w:val="0"/>
          <w:sz w:val="24"/>
          <w:szCs w:val="24"/>
          <w:lang w:eastAsia="zh-CN"/>
        </w:rPr>
        <w:t>采购</w:t>
      </w:r>
      <w:r>
        <w:rPr>
          <w:rFonts w:hint="eastAsia" w:ascii="宋体" w:hAnsi="宋体" w:eastAsia="宋体" w:cs="宋体"/>
          <w:b w:val="0"/>
          <w:bCs w:val="0"/>
          <w:sz w:val="24"/>
          <w:szCs w:val="24"/>
          <w:lang w:eastAsia="zh-CN"/>
        </w:rPr>
        <w:t>、参加投标竞争的法人、其他组织或者自然人。</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jc w:val="both"/>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2.5、</w:t>
      </w:r>
      <w:r>
        <w:rPr>
          <w:rFonts w:hint="eastAsia" w:ascii="宋体" w:hAnsi="宋体" w:eastAsia="宋体" w:cs="宋体"/>
          <w:b/>
          <w:bCs/>
          <w:sz w:val="24"/>
          <w:szCs w:val="24"/>
          <w:lang w:eastAsia="zh-CN"/>
        </w:rPr>
        <w:t>“合格的</w:t>
      </w:r>
      <w:r>
        <w:rPr>
          <w:rFonts w:hint="eastAsia" w:ascii="宋体" w:hAnsi="宋体" w:cs="宋体"/>
          <w:b/>
          <w:bCs/>
          <w:sz w:val="24"/>
          <w:szCs w:val="24"/>
          <w:lang w:eastAsia="zh-CN"/>
        </w:rPr>
        <w:t>供应商</w:t>
      </w:r>
      <w:r>
        <w:rPr>
          <w:rFonts w:hint="eastAsia" w:ascii="宋体" w:hAnsi="宋体" w:eastAsia="宋体" w:cs="宋体"/>
          <w:b/>
          <w:bCs/>
          <w:sz w:val="24"/>
          <w:szCs w:val="24"/>
          <w:lang w:eastAsia="zh-CN"/>
        </w:rPr>
        <w:t>”是指：</w:t>
      </w:r>
      <w:r>
        <w:rPr>
          <w:rFonts w:hint="eastAsia" w:ascii="宋体" w:hAnsi="宋体" w:eastAsia="宋体" w:cs="宋体"/>
          <w:b w:val="0"/>
          <w:bCs w:val="0"/>
          <w:sz w:val="24"/>
          <w:szCs w:val="24"/>
          <w:lang w:eastAsia="zh-CN"/>
        </w:rPr>
        <w:t>资格审查和符合性审查合格的</w:t>
      </w:r>
      <w:r>
        <w:rPr>
          <w:rFonts w:hint="eastAsia" w:ascii="宋体" w:hAnsi="宋体" w:cs="宋体"/>
          <w:b w:val="0"/>
          <w:bCs w:val="0"/>
          <w:sz w:val="24"/>
          <w:szCs w:val="24"/>
          <w:lang w:eastAsia="zh-CN"/>
        </w:rPr>
        <w:t>供应商</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jc w:val="both"/>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2.6、</w:t>
      </w:r>
      <w:r>
        <w:rPr>
          <w:rFonts w:hint="eastAsia" w:ascii="宋体" w:hAnsi="宋体" w:eastAsia="宋体" w:cs="宋体"/>
          <w:b/>
          <w:bCs/>
          <w:sz w:val="24"/>
          <w:szCs w:val="24"/>
          <w:lang w:eastAsia="zh-CN"/>
        </w:rPr>
        <w:t>“</w:t>
      </w:r>
      <w:r>
        <w:rPr>
          <w:rFonts w:hint="eastAsia" w:ascii="宋体" w:hAnsi="宋体" w:cs="宋体"/>
          <w:b/>
          <w:bCs/>
          <w:sz w:val="24"/>
          <w:szCs w:val="24"/>
          <w:lang w:eastAsia="zh-CN"/>
        </w:rPr>
        <w:t>成交供应商</w:t>
      </w:r>
      <w:r>
        <w:rPr>
          <w:rFonts w:hint="eastAsia" w:ascii="宋体" w:hAnsi="宋体" w:eastAsia="宋体" w:cs="宋体"/>
          <w:b/>
          <w:bCs/>
          <w:sz w:val="24"/>
          <w:szCs w:val="24"/>
          <w:lang w:eastAsia="zh-CN"/>
        </w:rPr>
        <w:t>”是指：</w:t>
      </w:r>
      <w:r>
        <w:rPr>
          <w:rFonts w:hint="eastAsia" w:ascii="宋体" w:hAnsi="宋体" w:eastAsia="宋体" w:cs="宋体"/>
          <w:b w:val="0"/>
          <w:bCs w:val="0"/>
          <w:sz w:val="24"/>
          <w:szCs w:val="24"/>
          <w:lang w:eastAsia="zh-CN"/>
        </w:rPr>
        <w:t>经评审委员会评审，授予合同的</w:t>
      </w:r>
      <w:r>
        <w:rPr>
          <w:rFonts w:hint="eastAsia" w:ascii="宋体" w:hAnsi="宋体" w:cs="宋体"/>
          <w:b w:val="0"/>
          <w:bCs w:val="0"/>
          <w:sz w:val="24"/>
          <w:szCs w:val="24"/>
          <w:lang w:eastAsia="zh-CN"/>
        </w:rPr>
        <w:t>供应商</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jc w:val="both"/>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lang w:eastAsia="zh-CN"/>
        </w:rPr>
        <w:t>项目属性及定义</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jc w:val="both"/>
        <w:textAlignment w:val="auto"/>
        <w:outlineLvl w:val="9"/>
        <w:rPr>
          <w:rFonts w:hint="eastAsia" w:ascii="宋体" w:hAnsi="宋体" w:eastAsia="宋体" w:cs="宋体"/>
          <w:b w:val="0"/>
          <w:bCs w:val="0"/>
          <w:sz w:val="24"/>
          <w:szCs w:val="24"/>
          <w:lang w:eastAsia="zh-CN"/>
        </w:rPr>
      </w:pPr>
      <w:r>
        <w:rPr>
          <w:rFonts w:hint="eastAsia" w:ascii="宋体" w:hAnsi="宋体" w:eastAsia="宋体" w:cs="宋体"/>
          <w:b/>
          <w:bCs/>
          <w:sz w:val="24"/>
          <w:szCs w:val="24"/>
          <w:lang w:val="en-US" w:eastAsia="zh-CN"/>
        </w:rPr>
        <w:t>3.1、</w:t>
      </w:r>
      <w:r>
        <w:rPr>
          <w:rFonts w:hint="eastAsia" w:ascii="宋体" w:hAnsi="宋体" w:eastAsia="宋体" w:cs="宋体"/>
          <w:b/>
          <w:bCs/>
          <w:sz w:val="24"/>
          <w:szCs w:val="24"/>
          <w:lang w:eastAsia="zh-CN"/>
        </w:rPr>
        <w:t>“货物”是指：</w:t>
      </w:r>
      <w:r>
        <w:rPr>
          <w:rFonts w:hint="eastAsia" w:ascii="宋体" w:hAnsi="宋体" w:eastAsia="宋体" w:cs="宋体"/>
          <w:b w:val="0"/>
          <w:bCs w:val="0"/>
          <w:sz w:val="24"/>
          <w:szCs w:val="24"/>
          <w:lang w:eastAsia="zh-CN"/>
        </w:rPr>
        <w:t>各种形态和种类的物品，包括原材料、燃料、设备、产品等。</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 xml:space="preserve">3.1.1 </w:t>
      </w:r>
      <w:r>
        <w:rPr>
          <w:rFonts w:hint="eastAsia" w:ascii="宋体" w:hAnsi="宋体" w:eastAsia="宋体" w:cs="宋体"/>
          <w:b w:val="0"/>
          <w:bCs w:val="0"/>
          <w:sz w:val="24"/>
          <w:szCs w:val="24"/>
          <w:lang w:eastAsia="zh-CN"/>
        </w:rPr>
        <w:t>采购文件中没有提及采购货物来源地的，根据《政府采购法》及相关规定均应是本国货物，另有规定的除外。</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 xml:space="preserve">3.1.2 </w:t>
      </w:r>
      <w:r>
        <w:rPr>
          <w:rFonts w:hint="eastAsia" w:ascii="宋体" w:hAnsi="宋体" w:eastAsia="宋体" w:cs="宋体"/>
          <w:b w:val="0"/>
          <w:bCs w:val="0"/>
          <w:sz w:val="24"/>
          <w:szCs w:val="24"/>
          <w:lang w:eastAsia="zh-CN"/>
        </w:rPr>
        <w:t>投标的货物应是合法生产的符合国家有关标准要求的货物，并能够按照合同规定的品牌、产地、质量、价格和有效期等履约。</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jc w:val="both"/>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3.2、</w:t>
      </w:r>
      <w:r>
        <w:rPr>
          <w:rFonts w:hint="eastAsia" w:ascii="宋体" w:hAnsi="宋体" w:eastAsia="宋体" w:cs="宋体"/>
          <w:b/>
          <w:bCs/>
          <w:sz w:val="24"/>
          <w:szCs w:val="24"/>
          <w:lang w:eastAsia="zh-CN"/>
        </w:rPr>
        <w:t>“工程”是指：</w:t>
      </w:r>
      <w:r>
        <w:rPr>
          <w:rFonts w:hint="default" w:ascii="宋体" w:hAnsi="宋体" w:eastAsia="宋体" w:cs="宋体"/>
          <w:b w:val="0"/>
          <w:bCs w:val="0"/>
          <w:sz w:val="24"/>
          <w:szCs w:val="24"/>
          <w:lang w:eastAsia="zh-CN"/>
        </w:rPr>
        <w:t>建设工程，包括建筑物和构筑物的新建、改建、扩建、装修、拆除、修缮等</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jc w:val="both"/>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3.3、</w:t>
      </w:r>
      <w:r>
        <w:rPr>
          <w:rFonts w:hint="eastAsia" w:ascii="宋体" w:hAnsi="宋体" w:eastAsia="宋体" w:cs="宋体"/>
          <w:b/>
          <w:bCs/>
          <w:sz w:val="24"/>
          <w:szCs w:val="24"/>
          <w:lang w:eastAsia="zh-CN"/>
        </w:rPr>
        <w:t>“服务”是指：</w:t>
      </w:r>
      <w:r>
        <w:rPr>
          <w:rFonts w:hint="eastAsia" w:ascii="宋体" w:hAnsi="宋体" w:eastAsia="宋体" w:cs="宋体"/>
          <w:b w:val="0"/>
          <w:bCs w:val="0"/>
          <w:sz w:val="24"/>
          <w:szCs w:val="24"/>
          <w:lang w:eastAsia="zh-CN"/>
        </w:rPr>
        <w:t>除货物和工程（含本章3.2条所述工程及《招标投标法》所定义工程）以外的其他政府采购对象,包括政府自身需要的服务和政府向社会公众提供的公共服务</w:t>
      </w:r>
      <w:r>
        <w:rPr>
          <w:rFonts w:hint="eastAsia" w:ascii="宋体" w:hAnsi="宋体" w:eastAsia="宋体" w:cs="宋体"/>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jc w:val="both"/>
        <w:textAlignment w:val="auto"/>
        <w:outlineLvl w:val="9"/>
        <w:rPr>
          <w:rFonts w:hint="eastAsia" w:ascii="宋体" w:hAnsi="宋体" w:eastAsia="宋体" w:cs="宋体"/>
          <w:b w:val="0"/>
          <w:bCs w:val="0"/>
          <w:sz w:val="24"/>
          <w:szCs w:val="24"/>
          <w:lang w:eastAsia="zh-CN"/>
        </w:rPr>
      </w:pPr>
      <w:r>
        <w:rPr>
          <w:rFonts w:hint="eastAsia" w:ascii="宋体" w:hAnsi="宋体" w:eastAsia="宋体" w:cs="宋体"/>
          <w:b/>
          <w:bCs/>
          <w:sz w:val="24"/>
          <w:szCs w:val="24"/>
          <w:lang w:val="en-US" w:eastAsia="zh-CN"/>
        </w:rPr>
        <w:t>3.4、</w:t>
      </w:r>
      <w:r>
        <w:rPr>
          <w:rFonts w:hint="eastAsia" w:ascii="宋体" w:hAnsi="宋体" w:eastAsia="宋体" w:cs="宋体"/>
          <w:b w:val="0"/>
          <w:bCs w:val="0"/>
          <w:sz w:val="24"/>
          <w:szCs w:val="24"/>
          <w:lang w:eastAsia="zh-CN"/>
        </w:rPr>
        <w:t>采购人应当按照财政部制定的《政府采购品目分类目录》确定采购项目属性。按照《政府采购品目分类目录》无法确定的，按照有利于采购项目实施的原则确定。</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2" w:firstLineChars="200"/>
        <w:jc w:val="both"/>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lang w:eastAsia="zh-CN"/>
        </w:rPr>
        <w:t>投标费用</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4.1</w:t>
      </w:r>
      <w:r>
        <w:rPr>
          <w:rFonts w:hint="eastAsia" w:ascii="宋体" w:hAnsi="宋体" w:cs="宋体"/>
          <w:b w:val="0"/>
          <w:bCs w:val="0"/>
          <w:sz w:val="24"/>
          <w:szCs w:val="24"/>
          <w:lang w:eastAsia="zh-CN"/>
        </w:rPr>
        <w:t>供应商</w:t>
      </w:r>
      <w:r>
        <w:rPr>
          <w:rFonts w:hint="eastAsia" w:ascii="宋体" w:hAnsi="宋体" w:eastAsia="宋体" w:cs="宋体"/>
          <w:b w:val="0"/>
          <w:bCs w:val="0"/>
          <w:sz w:val="24"/>
          <w:szCs w:val="24"/>
          <w:lang w:eastAsia="zh-CN"/>
        </w:rPr>
        <w:t>应承担所有与准备和参加投标有关的费用。不论投标的结果如何，采购代理机构和采购人均无义务和责任承担这些费用。</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4.2成交服务费：服务费支付标准和方法详见《</w:t>
      </w:r>
      <w:r>
        <w:rPr>
          <w:rFonts w:hint="eastAsia" w:ascii="宋体" w:hAnsi="宋体" w:cs="宋体"/>
          <w:b w:val="0"/>
          <w:bCs w:val="0"/>
          <w:sz w:val="24"/>
          <w:szCs w:val="24"/>
          <w:lang w:val="en-US" w:eastAsia="zh-CN"/>
        </w:rPr>
        <w:t>采购</w:t>
      </w:r>
      <w:r>
        <w:rPr>
          <w:rFonts w:hint="eastAsia" w:ascii="宋体" w:hAnsi="宋体" w:eastAsia="宋体" w:cs="宋体"/>
          <w:b w:val="0"/>
          <w:bCs w:val="0"/>
          <w:sz w:val="24"/>
          <w:szCs w:val="24"/>
          <w:lang w:val="en-US" w:eastAsia="zh-CN"/>
        </w:rPr>
        <w:t>须知前附表》第16项。</w:t>
      </w:r>
    </w:p>
    <w:p>
      <w:pPr>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w:t>
      </w:r>
      <w:bookmarkEnd w:id="36"/>
      <w:r>
        <w:rPr>
          <w:rFonts w:hint="eastAsia" w:ascii="宋体" w:hAnsi="宋体" w:cs="宋体"/>
          <w:b/>
          <w:bCs/>
          <w:sz w:val="24"/>
          <w:szCs w:val="24"/>
          <w:lang w:eastAsia="zh-CN"/>
        </w:rPr>
        <w:t>采购文件</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cs="宋体"/>
          <w:sz w:val="24"/>
          <w:szCs w:val="24"/>
          <w:lang w:eastAsia="zh-CN"/>
        </w:rPr>
        <w:t>采购文件</w:t>
      </w:r>
      <w:r>
        <w:rPr>
          <w:rFonts w:hint="eastAsia" w:ascii="宋体" w:hAnsi="宋体" w:eastAsia="宋体" w:cs="宋体"/>
          <w:sz w:val="24"/>
          <w:szCs w:val="24"/>
        </w:rPr>
        <w:t xml:space="preserve">的获得  </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5.1 </w:t>
      </w:r>
      <w:r>
        <w:rPr>
          <w:rFonts w:hint="eastAsia" w:ascii="宋体" w:hAnsi="宋体" w:cs="宋体"/>
          <w:sz w:val="24"/>
          <w:szCs w:val="24"/>
          <w:lang w:eastAsia="zh-CN"/>
        </w:rPr>
        <w:t>供应商</w:t>
      </w:r>
      <w:r>
        <w:rPr>
          <w:rFonts w:hint="eastAsia" w:ascii="宋体" w:hAnsi="宋体" w:eastAsia="宋体" w:cs="宋体"/>
          <w:sz w:val="24"/>
          <w:szCs w:val="24"/>
        </w:rPr>
        <w:t>向</w:t>
      </w:r>
      <w:r>
        <w:rPr>
          <w:rFonts w:hint="eastAsia" w:ascii="宋体" w:hAnsi="宋体" w:cs="宋体"/>
          <w:sz w:val="24"/>
          <w:szCs w:val="24"/>
          <w:lang w:eastAsia="zh-CN"/>
        </w:rPr>
        <w:t>采购</w:t>
      </w:r>
      <w:r>
        <w:rPr>
          <w:rFonts w:hint="eastAsia" w:ascii="宋体" w:hAnsi="宋体" w:eastAsia="宋体" w:cs="宋体"/>
          <w:sz w:val="24"/>
          <w:szCs w:val="24"/>
        </w:rPr>
        <w:t>代理</w:t>
      </w:r>
      <w:r>
        <w:rPr>
          <w:rFonts w:hint="eastAsia" w:ascii="宋体" w:hAnsi="宋体" w:cs="宋体"/>
          <w:sz w:val="24"/>
          <w:szCs w:val="24"/>
          <w:lang w:eastAsia="zh-CN"/>
        </w:rPr>
        <w:t>机构购买采购文件</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eastAsia="zh-CN"/>
        </w:rPr>
        <w:t>、</w:t>
      </w:r>
      <w:r>
        <w:rPr>
          <w:rFonts w:hint="eastAsia" w:ascii="宋体" w:hAnsi="宋体" w:cs="宋体"/>
          <w:sz w:val="24"/>
          <w:szCs w:val="24"/>
          <w:lang w:eastAsia="zh-CN"/>
        </w:rPr>
        <w:t>采购文件</w:t>
      </w:r>
      <w:r>
        <w:rPr>
          <w:rFonts w:hint="eastAsia" w:ascii="宋体" w:hAnsi="宋体" w:eastAsia="宋体" w:cs="宋体"/>
          <w:sz w:val="24"/>
          <w:szCs w:val="24"/>
        </w:rPr>
        <w:t xml:space="preserve">的组成                                             </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6.1 </w:t>
      </w:r>
      <w:r>
        <w:rPr>
          <w:rFonts w:hint="eastAsia" w:ascii="宋体" w:hAnsi="宋体" w:cs="宋体"/>
          <w:sz w:val="24"/>
          <w:szCs w:val="24"/>
          <w:lang w:eastAsia="zh-CN"/>
        </w:rPr>
        <w:t>采购文件</w:t>
      </w:r>
      <w:r>
        <w:rPr>
          <w:rFonts w:hint="eastAsia" w:ascii="宋体" w:hAnsi="宋体" w:eastAsia="宋体" w:cs="宋体"/>
          <w:sz w:val="24"/>
          <w:szCs w:val="24"/>
        </w:rPr>
        <w:t>包括：目录第一章至</w:t>
      </w:r>
      <w:r>
        <w:rPr>
          <w:rFonts w:hint="eastAsia" w:ascii="宋体" w:hAnsi="宋体" w:eastAsia="宋体" w:cs="宋体"/>
          <w:sz w:val="24"/>
          <w:szCs w:val="24"/>
          <w:lang w:eastAsia="zh-CN"/>
        </w:rPr>
        <w:t>第六</w:t>
      </w:r>
      <w:r>
        <w:rPr>
          <w:rFonts w:hint="eastAsia" w:ascii="宋体" w:hAnsi="宋体" w:eastAsia="宋体" w:cs="宋体"/>
          <w:sz w:val="24"/>
          <w:szCs w:val="24"/>
          <w:highlight w:val="none"/>
        </w:rPr>
        <w:t>章。</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6.2 </w:t>
      </w:r>
      <w:r>
        <w:rPr>
          <w:rFonts w:hint="eastAsia" w:ascii="宋体" w:hAnsi="宋体" w:cs="宋体"/>
          <w:sz w:val="24"/>
          <w:szCs w:val="24"/>
          <w:lang w:eastAsia="zh-CN"/>
        </w:rPr>
        <w:t>供应商</w:t>
      </w:r>
      <w:r>
        <w:rPr>
          <w:rFonts w:hint="eastAsia" w:ascii="宋体" w:hAnsi="宋体" w:eastAsia="宋体" w:cs="宋体"/>
          <w:sz w:val="24"/>
          <w:szCs w:val="24"/>
        </w:rPr>
        <w:t>领取</w:t>
      </w:r>
      <w:r>
        <w:rPr>
          <w:rFonts w:hint="eastAsia" w:ascii="宋体" w:hAnsi="宋体" w:cs="宋体"/>
          <w:sz w:val="24"/>
          <w:szCs w:val="24"/>
          <w:lang w:eastAsia="zh-CN"/>
        </w:rPr>
        <w:t>采购文件</w:t>
      </w:r>
      <w:r>
        <w:rPr>
          <w:rFonts w:hint="eastAsia" w:ascii="宋体" w:hAnsi="宋体" w:eastAsia="宋体" w:cs="宋体"/>
          <w:sz w:val="24"/>
          <w:szCs w:val="24"/>
        </w:rPr>
        <w:t>后，应认真检查，如发现任何页数或附件数量的遗缺，任何数字或词汇模糊，任何词义含混不清，应以书面通知</w:t>
      </w:r>
      <w:r>
        <w:rPr>
          <w:rFonts w:hint="eastAsia" w:ascii="宋体" w:hAnsi="宋体" w:cs="宋体"/>
          <w:sz w:val="24"/>
          <w:szCs w:val="24"/>
          <w:lang w:eastAsia="zh-CN"/>
        </w:rPr>
        <w:t>采购</w:t>
      </w:r>
      <w:r>
        <w:rPr>
          <w:rFonts w:hint="eastAsia" w:ascii="宋体" w:hAnsi="宋体" w:eastAsia="宋体" w:cs="宋体"/>
          <w:sz w:val="24"/>
          <w:szCs w:val="24"/>
        </w:rPr>
        <w:t>代理机构补全或澄清。如果</w:t>
      </w:r>
      <w:r>
        <w:rPr>
          <w:rFonts w:hint="eastAsia" w:ascii="宋体" w:hAnsi="宋体" w:cs="宋体"/>
          <w:sz w:val="24"/>
          <w:szCs w:val="24"/>
          <w:lang w:eastAsia="zh-CN"/>
        </w:rPr>
        <w:t>供应商</w:t>
      </w:r>
      <w:r>
        <w:rPr>
          <w:rFonts w:hint="eastAsia" w:ascii="宋体" w:hAnsi="宋体" w:eastAsia="宋体" w:cs="宋体"/>
          <w:sz w:val="24"/>
          <w:szCs w:val="24"/>
        </w:rPr>
        <w:t>不按上述要求提出而造成不良后果，</w:t>
      </w:r>
      <w:r>
        <w:rPr>
          <w:rFonts w:hint="eastAsia" w:ascii="宋体" w:hAnsi="宋体" w:cs="宋体"/>
          <w:sz w:val="24"/>
          <w:szCs w:val="24"/>
          <w:lang w:eastAsia="zh-CN"/>
        </w:rPr>
        <w:t>采购</w:t>
      </w:r>
      <w:r>
        <w:rPr>
          <w:rFonts w:hint="eastAsia" w:ascii="宋体" w:hAnsi="宋体" w:eastAsia="宋体" w:cs="宋体"/>
          <w:sz w:val="24"/>
          <w:szCs w:val="24"/>
        </w:rPr>
        <w:t>代理机构不承担责任。</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textAlignment w:val="auto"/>
        <w:rPr>
          <w:rFonts w:ascii="宋体" w:hAnsi="宋体"/>
          <w:b/>
          <w:sz w:val="24"/>
          <w:szCs w:val="24"/>
        </w:rPr>
      </w:pPr>
      <w:r>
        <w:rPr>
          <w:rFonts w:hint="eastAsia" w:ascii="宋体" w:hAnsi="宋体"/>
          <w:b/>
          <w:sz w:val="24"/>
          <w:szCs w:val="24"/>
          <w:lang w:val="en-US" w:eastAsia="zh-CN"/>
        </w:rPr>
        <w:t>7</w:t>
      </w:r>
      <w:r>
        <w:rPr>
          <w:rFonts w:hint="eastAsia" w:ascii="宋体" w:hAnsi="宋体"/>
          <w:b/>
          <w:sz w:val="24"/>
          <w:szCs w:val="24"/>
        </w:rPr>
        <w:t>、</w:t>
      </w:r>
      <w:r>
        <w:rPr>
          <w:rFonts w:hint="eastAsia" w:ascii="宋体" w:hAnsi="宋体"/>
          <w:b/>
          <w:sz w:val="24"/>
          <w:szCs w:val="24"/>
          <w:lang w:eastAsia="zh-CN"/>
        </w:rPr>
        <w:t>采购文件</w:t>
      </w:r>
      <w:r>
        <w:rPr>
          <w:rFonts w:hint="eastAsia" w:ascii="宋体" w:hAnsi="宋体"/>
          <w:b/>
          <w:sz w:val="24"/>
          <w:szCs w:val="24"/>
        </w:rPr>
        <w:t>疑问的提交</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7.1参加本项目采购活动的供应商和已依法获取可质疑的采购文件的潜在供应商，</w:t>
      </w:r>
      <w:r>
        <w:rPr>
          <w:rFonts w:hint="eastAsia" w:ascii="宋体" w:hAnsi="宋体" w:eastAsia="宋体" w:cs="宋体"/>
          <w:sz w:val="24"/>
          <w:szCs w:val="24"/>
        </w:rPr>
        <w:t>对采购文件提出质疑的，应当在获取采购文件或者采购文件公告期限届满之日起</w:t>
      </w:r>
      <w:r>
        <w:rPr>
          <w:rFonts w:hint="eastAsia" w:ascii="宋体" w:hAnsi="宋体" w:cs="宋体"/>
          <w:sz w:val="24"/>
          <w:szCs w:val="24"/>
          <w:lang w:eastAsia="zh-CN"/>
        </w:rPr>
        <w:t>，在法定质疑期内一次性提出针对同一采购程序环节的质疑</w:t>
      </w:r>
      <w:r>
        <w:rPr>
          <w:rFonts w:hint="eastAsia" w:ascii="宋体" w:hAnsi="宋体" w:eastAsia="宋体" w:cs="宋体"/>
          <w:sz w:val="24"/>
          <w:szCs w:val="24"/>
        </w:rPr>
        <w:t>。</w:t>
      </w:r>
      <w:r>
        <w:rPr>
          <w:rFonts w:hint="eastAsia" w:ascii="宋体" w:hAnsi="宋体" w:eastAsia="宋体" w:cs="宋体"/>
          <w:sz w:val="24"/>
          <w:szCs w:val="24"/>
          <w:lang w:eastAsia="zh-CN"/>
        </w:rPr>
        <w:t>质疑函应包含财政部【</w:t>
      </w:r>
      <w:r>
        <w:rPr>
          <w:rFonts w:hint="eastAsia" w:ascii="宋体" w:hAnsi="宋体" w:eastAsia="宋体" w:cs="宋体"/>
          <w:sz w:val="24"/>
          <w:szCs w:val="24"/>
          <w:lang w:val="en-US" w:eastAsia="zh-CN"/>
        </w:rPr>
        <w:t>2017】94号令第12条规定的内容。</w:t>
      </w:r>
      <w:r>
        <w:rPr>
          <w:rFonts w:hint="eastAsia" w:ascii="宋体" w:hAnsi="宋体" w:eastAsia="宋体" w:cs="宋体"/>
          <w:sz w:val="24"/>
          <w:szCs w:val="24"/>
        </w:rPr>
        <w:t>供应商为自然人的，应当由本人签字；供应商为法人或者其他组织的，应当由法定代表人、主要负责人，或者其授权代表签字或者盖章，并加盖公章</w:t>
      </w:r>
      <w:r>
        <w:rPr>
          <w:rFonts w:hint="eastAsia" w:ascii="宋体" w:hAnsi="宋体" w:eastAsia="宋体" w:cs="宋体"/>
          <w:sz w:val="24"/>
          <w:szCs w:val="24"/>
          <w:lang w:eastAsia="zh-CN"/>
        </w:rPr>
        <w:t>。提交的方式限于当面提交。不按规定的格式和方式提交的质疑，采购人和代理机构概不受理。</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ascii="宋体" w:hAnsi="宋体"/>
          <w:sz w:val="24"/>
          <w:szCs w:val="24"/>
        </w:rPr>
      </w:pPr>
      <w:r>
        <w:rPr>
          <w:rFonts w:hint="eastAsia" w:ascii="宋体" w:hAnsi="宋体"/>
          <w:sz w:val="24"/>
          <w:szCs w:val="24"/>
          <w:lang w:val="en-US" w:eastAsia="zh-CN"/>
        </w:rPr>
        <w:t>7.2</w:t>
      </w:r>
      <w:r>
        <w:rPr>
          <w:rFonts w:hint="eastAsia" w:ascii="宋体" w:hAnsi="宋体"/>
          <w:sz w:val="24"/>
          <w:szCs w:val="24"/>
        </w:rPr>
        <w:t>潜在</w:t>
      </w:r>
      <w:r>
        <w:rPr>
          <w:rFonts w:hint="eastAsia" w:ascii="宋体" w:hAnsi="宋体"/>
          <w:sz w:val="24"/>
          <w:szCs w:val="24"/>
          <w:lang w:eastAsia="zh-CN"/>
        </w:rPr>
        <w:t>供应商</w:t>
      </w:r>
      <w:r>
        <w:rPr>
          <w:rFonts w:hint="eastAsia" w:ascii="宋体" w:hAnsi="宋体"/>
          <w:sz w:val="24"/>
          <w:szCs w:val="24"/>
        </w:rPr>
        <w:t>在项目</w:t>
      </w:r>
      <w:r>
        <w:rPr>
          <w:rFonts w:hint="eastAsia" w:ascii="宋体" w:hAnsi="宋体"/>
          <w:sz w:val="24"/>
          <w:szCs w:val="24"/>
          <w:lang w:eastAsia="zh-CN"/>
        </w:rPr>
        <w:t>采购</w:t>
      </w:r>
      <w:r>
        <w:rPr>
          <w:rFonts w:hint="eastAsia" w:ascii="宋体" w:hAnsi="宋体"/>
          <w:sz w:val="24"/>
          <w:szCs w:val="24"/>
        </w:rPr>
        <w:t>公告期限届满之日起</w:t>
      </w:r>
      <w:r>
        <w:rPr>
          <w:rFonts w:hint="eastAsia" w:ascii="宋体" w:hAnsi="宋体"/>
          <w:sz w:val="24"/>
          <w:szCs w:val="24"/>
          <w:lang w:eastAsia="zh-CN"/>
        </w:rPr>
        <w:t>规定时间</w:t>
      </w:r>
      <w:r>
        <w:rPr>
          <w:rFonts w:hint="eastAsia" w:ascii="宋体" w:hAnsi="宋体"/>
          <w:sz w:val="24"/>
          <w:szCs w:val="24"/>
        </w:rPr>
        <w:t>内未对</w:t>
      </w:r>
      <w:r>
        <w:rPr>
          <w:rFonts w:hint="eastAsia" w:ascii="宋体" w:hAnsi="宋体"/>
          <w:sz w:val="24"/>
          <w:szCs w:val="24"/>
          <w:lang w:eastAsia="zh-CN"/>
        </w:rPr>
        <w:t>采购文件</w:t>
      </w:r>
      <w:r>
        <w:rPr>
          <w:rFonts w:hint="eastAsia" w:ascii="宋体" w:hAnsi="宋体"/>
          <w:sz w:val="24"/>
          <w:szCs w:val="24"/>
        </w:rPr>
        <w:t>提出疑问的，</w:t>
      </w:r>
      <w:r>
        <w:rPr>
          <w:rFonts w:hint="eastAsia" w:ascii="宋体" w:hAnsi="宋体"/>
          <w:sz w:val="24"/>
          <w:szCs w:val="24"/>
          <w:lang w:eastAsia="zh-CN"/>
        </w:rPr>
        <w:t>采购代理机构</w:t>
      </w:r>
      <w:r>
        <w:rPr>
          <w:rFonts w:hint="eastAsia" w:ascii="宋体" w:hAnsi="宋体"/>
          <w:sz w:val="24"/>
          <w:szCs w:val="24"/>
        </w:rPr>
        <w:t>将视其认同</w:t>
      </w:r>
      <w:r>
        <w:rPr>
          <w:rFonts w:hint="eastAsia" w:ascii="宋体" w:hAnsi="宋体"/>
          <w:sz w:val="24"/>
          <w:szCs w:val="24"/>
          <w:lang w:eastAsia="zh-CN"/>
        </w:rPr>
        <w:t>采购文件</w:t>
      </w:r>
      <w:r>
        <w:rPr>
          <w:rFonts w:hint="eastAsia" w:ascii="宋体" w:hAnsi="宋体"/>
          <w:sz w:val="24"/>
          <w:szCs w:val="24"/>
        </w:rPr>
        <w:t>，在规定的时间后就</w:t>
      </w:r>
      <w:r>
        <w:rPr>
          <w:rFonts w:hint="eastAsia" w:ascii="宋体" w:hAnsi="宋体"/>
          <w:sz w:val="24"/>
          <w:szCs w:val="24"/>
          <w:lang w:eastAsia="zh-CN"/>
        </w:rPr>
        <w:t>采购文件</w:t>
      </w:r>
      <w:r>
        <w:rPr>
          <w:rFonts w:hint="eastAsia" w:ascii="宋体" w:hAnsi="宋体"/>
          <w:sz w:val="24"/>
          <w:szCs w:val="24"/>
        </w:rPr>
        <w:t>内容提出的疑问将不予受理。</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ascii="宋体" w:hAnsi="宋体"/>
          <w:sz w:val="24"/>
          <w:szCs w:val="24"/>
        </w:rPr>
      </w:pPr>
      <w:r>
        <w:rPr>
          <w:rFonts w:hint="eastAsia" w:ascii="宋体" w:hAnsi="宋体"/>
          <w:sz w:val="24"/>
          <w:szCs w:val="24"/>
          <w:lang w:val="en-US" w:eastAsia="zh-CN"/>
        </w:rPr>
        <w:t>7.3</w:t>
      </w:r>
      <w:r>
        <w:rPr>
          <w:rFonts w:hint="eastAsia" w:ascii="宋体" w:hAnsi="宋体"/>
          <w:sz w:val="24"/>
          <w:szCs w:val="24"/>
          <w:lang w:eastAsia="zh-CN"/>
        </w:rPr>
        <w:t>采购代理机构在收到质疑函后</w:t>
      </w:r>
      <w:r>
        <w:rPr>
          <w:rFonts w:hint="eastAsia" w:ascii="宋体" w:hAnsi="宋体"/>
          <w:sz w:val="24"/>
          <w:szCs w:val="24"/>
          <w:lang w:val="en-US" w:eastAsia="zh-CN"/>
        </w:rPr>
        <w:t>7个工作日内</w:t>
      </w:r>
      <w:r>
        <w:rPr>
          <w:rFonts w:hint="eastAsia" w:ascii="宋体" w:hAnsi="宋体"/>
          <w:sz w:val="24"/>
          <w:szCs w:val="24"/>
        </w:rPr>
        <w:t>将组织采购人对潜在</w:t>
      </w:r>
      <w:r>
        <w:rPr>
          <w:rFonts w:hint="eastAsia" w:ascii="宋体" w:hAnsi="宋体"/>
          <w:sz w:val="24"/>
          <w:szCs w:val="24"/>
          <w:lang w:eastAsia="zh-CN"/>
        </w:rPr>
        <w:t>供应商</w:t>
      </w:r>
      <w:r>
        <w:rPr>
          <w:rFonts w:hint="eastAsia" w:ascii="宋体" w:hAnsi="宋体"/>
          <w:sz w:val="24"/>
          <w:szCs w:val="24"/>
        </w:rPr>
        <w:t>所提交疑问以书面（或网上公告）的形式予以答复。必要时，</w:t>
      </w:r>
      <w:r>
        <w:rPr>
          <w:rFonts w:hint="eastAsia" w:ascii="宋体" w:hAnsi="宋体"/>
          <w:sz w:val="24"/>
          <w:szCs w:val="24"/>
          <w:lang w:eastAsia="zh-CN"/>
        </w:rPr>
        <w:t>采购代理机构</w:t>
      </w:r>
      <w:r>
        <w:rPr>
          <w:rFonts w:hint="eastAsia" w:ascii="宋体" w:hAnsi="宋体"/>
          <w:sz w:val="24"/>
          <w:szCs w:val="24"/>
        </w:rPr>
        <w:t>将组织相关专家召开答疑会，并将会议内容以书面的形式发给每个领取</w:t>
      </w:r>
      <w:r>
        <w:rPr>
          <w:rFonts w:hint="eastAsia" w:ascii="宋体" w:hAnsi="宋体"/>
          <w:sz w:val="24"/>
          <w:szCs w:val="24"/>
          <w:lang w:eastAsia="zh-CN"/>
        </w:rPr>
        <w:t>采购文件</w:t>
      </w:r>
      <w:r>
        <w:rPr>
          <w:rFonts w:hint="eastAsia" w:ascii="宋体" w:hAnsi="宋体"/>
          <w:sz w:val="24"/>
          <w:szCs w:val="24"/>
        </w:rPr>
        <w:t>的潜在</w:t>
      </w:r>
      <w:r>
        <w:rPr>
          <w:rFonts w:hint="eastAsia" w:ascii="宋体" w:hAnsi="宋体"/>
          <w:sz w:val="24"/>
          <w:szCs w:val="24"/>
          <w:lang w:eastAsia="zh-CN"/>
        </w:rPr>
        <w:t>供应商</w:t>
      </w:r>
      <w:r>
        <w:rPr>
          <w:rFonts w:hint="eastAsia" w:ascii="宋体" w:hAnsi="宋体"/>
          <w:sz w:val="24"/>
          <w:szCs w:val="24"/>
        </w:rPr>
        <w:t>（答复中不包括问题的来源）。</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textAlignment w:val="auto"/>
        <w:rPr>
          <w:rFonts w:ascii="宋体" w:hAnsi="宋体"/>
          <w:b/>
          <w:sz w:val="24"/>
          <w:szCs w:val="24"/>
        </w:rPr>
      </w:pPr>
      <w:r>
        <w:rPr>
          <w:rFonts w:hint="eastAsia" w:ascii="宋体" w:hAnsi="宋体"/>
          <w:b/>
          <w:sz w:val="24"/>
          <w:szCs w:val="24"/>
          <w:lang w:val="en-US" w:eastAsia="zh-CN"/>
        </w:rPr>
        <w:t>8</w:t>
      </w:r>
      <w:r>
        <w:rPr>
          <w:rFonts w:hint="eastAsia" w:ascii="宋体" w:hAnsi="宋体"/>
          <w:b/>
          <w:sz w:val="24"/>
          <w:szCs w:val="24"/>
        </w:rPr>
        <w:t>、</w:t>
      </w:r>
      <w:r>
        <w:rPr>
          <w:rFonts w:hint="eastAsia" w:ascii="宋体" w:hAnsi="宋体"/>
          <w:b/>
          <w:sz w:val="24"/>
          <w:szCs w:val="24"/>
          <w:lang w:eastAsia="zh-CN"/>
        </w:rPr>
        <w:t>采购文件</w:t>
      </w:r>
      <w:r>
        <w:rPr>
          <w:rFonts w:hint="eastAsia" w:ascii="宋体" w:hAnsi="宋体"/>
          <w:b/>
          <w:sz w:val="24"/>
          <w:szCs w:val="24"/>
        </w:rPr>
        <w:t>的澄清、修改</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cs="Helvetica"/>
          <w:kern w:val="0"/>
          <w:sz w:val="24"/>
          <w:szCs w:val="24"/>
        </w:rPr>
      </w:pPr>
      <w:r>
        <w:rPr>
          <w:rFonts w:hint="eastAsia" w:ascii="宋体" w:hAnsi="宋体"/>
          <w:sz w:val="24"/>
          <w:szCs w:val="24"/>
          <w:lang w:val="en-US" w:eastAsia="zh-CN"/>
        </w:rPr>
        <w:t>8.1、</w:t>
      </w:r>
      <w:r>
        <w:rPr>
          <w:rFonts w:hint="eastAsia" w:ascii="宋体" w:hAnsi="宋体"/>
          <w:sz w:val="24"/>
          <w:szCs w:val="24"/>
          <w:lang w:eastAsia="zh-CN"/>
        </w:rPr>
        <w:t>采购代理机构</w:t>
      </w:r>
      <w:r>
        <w:rPr>
          <w:rFonts w:hint="eastAsia" w:ascii="宋体" w:hAnsi="宋体"/>
          <w:sz w:val="24"/>
          <w:szCs w:val="24"/>
        </w:rPr>
        <w:t>和采购人可以对已发出的</w:t>
      </w:r>
      <w:r>
        <w:rPr>
          <w:rFonts w:hint="eastAsia" w:ascii="宋体" w:hAnsi="宋体"/>
          <w:sz w:val="24"/>
          <w:szCs w:val="24"/>
          <w:lang w:eastAsia="zh-CN"/>
        </w:rPr>
        <w:t>采购文件</w:t>
      </w:r>
      <w:r>
        <w:rPr>
          <w:rFonts w:hint="eastAsia" w:ascii="宋体" w:hAnsi="宋体"/>
          <w:sz w:val="24"/>
          <w:szCs w:val="24"/>
        </w:rPr>
        <w:t>进行必要的澄清或者修改，</w:t>
      </w:r>
      <w:r>
        <w:rPr>
          <w:rFonts w:hint="eastAsia" w:ascii="宋体" w:hAnsi="宋体" w:cs="Helvetica"/>
          <w:kern w:val="0"/>
          <w:sz w:val="24"/>
          <w:szCs w:val="24"/>
        </w:rPr>
        <w:t>但不得改变采购标的和资格条件</w:t>
      </w:r>
      <w:r>
        <w:rPr>
          <w:rFonts w:hint="eastAsia" w:ascii="宋体" w:hAnsi="宋体"/>
          <w:sz w:val="24"/>
          <w:szCs w:val="24"/>
        </w:rPr>
        <w:t>。</w:t>
      </w:r>
      <w:r>
        <w:rPr>
          <w:rFonts w:hint="eastAsia" w:ascii="宋体" w:hAnsi="宋体" w:cs="Helvetica"/>
          <w:kern w:val="0"/>
          <w:sz w:val="24"/>
          <w:szCs w:val="24"/>
        </w:rPr>
        <w:t>澄清或者修改将在原公告发布媒体上发布澄清公告。澄清或者修改的内容可能影响</w:t>
      </w:r>
      <w:r>
        <w:rPr>
          <w:rFonts w:hint="eastAsia" w:ascii="宋体" w:hAnsi="宋体" w:cs="Helvetica"/>
          <w:kern w:val="0"/>
          <w:sz w:val="24"/>
          <w:szCs w:val="24"/>
          <w:lang w:eastAsia="zh-CN"/>
        </w:rPr>
        <w:t>响应文件</w:t>
      </w:r>
      <w:r>
        <w:rPr>
          <w:rFonts w:hint="eastAsia" w:ascii="宋体" w:hAnsi="宋体" w:cs="Helvetica"/>
          <w:kern w:val="0"/>
          <w:sz w:val="24"/>
          <w:szCs w:val="24"/>
        </w:rPr>
        <w:t>编制的，</w:t>
      </w:r>
      <w:r>
        <w:rPr>
          <w:rFonts w:hint="eastAsia" w:ascii="宋体" w:hAnsi="宋体" w:cs="Helvetica"/>
          <w:kern w:val="0"/>
          <w:sz w:val="24"/>
          <w:szCs w:val="24"/>
          <w:lang w:eastAsia="zh-CN"/>
        </w:rPr>
        <w:t>采购代理机构</w:t>
      </w:r>
      <w:r>
        <w:rPr>
          <w:rFonts w:hint="eastAsia" w:ascii="宋体" w:hAnsi="宋体" w:cs="Helvetica"/>
          <w:kern w:val="0"/>
          <w:sz w:val="24"/>
          <w:szCs w:val="24"/>
        </w:rPr>
        <w:t>和采购人将在</w:t>
      </w:r>
      <w:r>
        <w:rPr>
          <w:rFonts w:hint="eastAsia" w:ascii="宋体" w:hAnsi="宋体" w:cs="Helvetica"/>
          <w:kern w:val="0"/>
          <w:sz w:val="24"/>
          <w:szCs w:val="24"/>
          <w:lang w:eastAsia="zh-CN"/>
        </w:rPr>
        <w:t>规定时间</w:t>
      </w:r>
      <w:r>
        <w:rPr>
          <w:rFonts w:hint="eastAsia" w:ascii="宋体" w:hAnsi="宋体" w:cs="Helvetica"/>
          <w:kern w:val="0"/>
          <w:sz w:val="24"/>
          <w:szCs w:val="24"/>
        </w:rPr>
        <w:t>前，以书面形式通知所有获取</w:t>
      </w:r>
      <w:r>
        <w:rPr>
          <w:rFonts w:hint="eastAsia" w:ascii="宋体" w:hAnsi="宋体" w:cs="Helvetica"/>
          <w:kern w:val="0"/>
          <w:sz w:val="24"/>
          <w:szCs w:val="24"/>
          <w:lang w:eastAsia="zh-CN"/>
        </w:rPr>
        <w:t>采购文件</w:t>
      </w:r>
      <w:r>
        <w:rPr>
          <w:rFonts w:hint="eastAsia" w:ascii="宋体" w:hAnsi="宋体" w:cs="Helvetica"/>
          <w:kern w:val="0"/>
          <w:sz w:val="24"/>
          <w:szCs w:val="24"/>
        </w:rPr>
        <w:t>的潜在</w:t>
      </w:r>
      <w:r>
        <w:rPr>
          <w:rFonts w:hint="eastAsia" w:ascii="宋体" w:hAnsi="宋体" w:cs="Helvetica"/>
          <w:kern w:val="0"/>
          <w:sz w:val="24"/>
          <w:szCs w:val="24"/>
          <w:lang w:eastAsia="zh-CN"/>
        </w:rPr>
        <w:t>供应商</w:t>
      </w:r>
      <w:r>
        <w:rPr>
          <w:rFonts w:hint="eastAsia" w:ascii="宋体" w:hAnsi="宋体" w:cs="Helvetica"/>
          <w:kern w:val="0"/>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sz w:val="24"/>
          <w:szCs w:val="24"/>
        </w:rPr>
      </w:pPr>
      <w:r>
        <w:rPr>
          <w:rFonts w:hint="eastAsia" w:ascii="宋体" w:hAnsi="宋体"/>
          <w:sz w:val="24"/>
          <w:szCs w:val="24"/>
          <w:lang w:val="en-US" w:eastAsia="zh-CN"/>
        </w:rPr>
        <w:t>8.2、</w:t>
      </w:r>
      <w:r>
        <w:rPr>
          <w:rFonts w:hint="eastAsia" w:ascii="宋体" w:hAnsi="宋体"/>
          <w:sz w:val="24"/>
          <w:szCs w:val="24"/>
        </w:rPr>
        <w:t>为使潜在</w:t>
      </w:r>
      <w:r>
        <w:rPr>
          <w:rFonts w:hint="eastAsia" w:ascii="宋体" w:hAnsi="宋体"/>
          <w:sz w:val="24"/>
          <w:szCs w:val="24"/>
          <w:lang w:eastAsia="zh-CN"/>
        </w:rPr>
        <w:t>供应商</w:t>
      </w:r>
      <w:r>
        <w:rPr>
          <w:rFonts w:hint="eastAsia" w:ascii="宋体" w:hAnsi="宋体"/>
          <w:sz w:val="24"/>
          <w:szCs w:val="24"/>
        </w:rPr>
        <w:t>有充足时间对</w:t>
      </w:r>
      <w:r>
        <w:rPr>
          <w:rFonts w:hint="eastAsia" w:ascii="宋体" w:hAnsi="宋体"/>
          <w:sz w:val="24"/>
          <w:szCs w:val="24"/>
          <w:lang w:eastAsia="zh-CN"/>
        </w:rPr>
        <w:t>采购文件</w:t>
      </w:r>
      <w:r>
        <w:rPr>
          <w:rFonts w:hint="eastAsia" w:ascii="宋体" w:hAnsi="宋体"/>
          <w:sz w:val="24"/>
          <w:szCs w:val="24"/>
        </w:rPr>
        <w:t>的澄清或者修改的内容进行研究和响应，</w:t>
      </w:r>
      <w:r>
        <w:rPr>
          <w:rFonts w:hint="eastAsia" w:ascii="宋体" w:hAnsi="宋体"/>
          <w:sz w:val="24"/>
          <w:szCs w:val="24"/>
          <w:lang w:eastAsia="zh-CN"/>
        </w:rPr>
        <w:t>采购代理机构</w:t>
      </w:r>
      <w:r>
        <w:rPr>
          <w:rFonts w:hint="eastAsia" w:ascii="宋体" w:hAnsi="宋体"/>
          <w:sz w:val="24"/>
          <w:szCs w:val="24"/>
        </w:rPr>
        <w:t>和采购人可适当顺延提交</w:t>
      </w:r>
      <w:r>
        <w:rPr>
          <w:rFonts w:hint="eastAsia" w:ascii="宋体" w:hAnsi="宋体"/>
          <w:sz w:val="24"/>
          <w:szCs w:val="24"/>
          <w:lang w:eastAsia="zh-CN"/>
        </w:rPr>
        <w:t>响应文件</w:t>
      </w:r>
      <w:r>
        <w:rPr>
          <w:rFonts w:hint="eastAsia" w:ascii="宋体" w:hAnsi="宋体"/>
          <w:sz w:val="24"/>
          <w:szCs w:val="24"/>
        </w:rPr>
        <w:t>的截止时间，并以书面（或网上公告）的形式通知所有领取</w:t>
      </w:r>
      <w:r>
        <w:rPr>
          <w:rFonts w:hint="eastAsia" w:ascii="宋体" w:hAnsi="宋体"/>
          <w:sz w:val="24"/>
          <w:szCs w:val="24"/>
          <w:lang w:eastAsia="zh-CN"/>
        </w:rPr>
        <w:t>采购文件</w:t>
      </w:r>
      <w:r>
        <w:rPr>
          <w:rFonts w:hint="eastAsia" w:ascii="宋体" w:hAnsi="宋体"/>
          <w:sz w:val="24"/>
          <w:szCs w:val="24"/>
        </w:rPr>
        <w:t>的潜在</w:t>
      </w:r>
      <w:r>
        <w:rPr>
          <w:rFonts w:hint="eastAsia" w:ascii="宋体" w:hAnsi="宋体"/>
          <w:sz w:val="24"/>
          <w:szCs w:val="24"/>
          <w:lang w:eastAsia="zh-CN"/>
        </w:rPr>
        <w:t>供应商</w:t>
      </w:r>
      <w:r>
        <w:rPr>
          <w:rFonts w:hint="eastAsia" w:ascii="宋体" w:hAnsi="宋体"/>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sz w:val="24"/>
          <w:szCs w:val="24"/>
        </w:rPr>
      </w:pPr>
      <w:r>
        <w:rPr>
          <w:rFonts w:hint="eastAsia" w:ascii="宋体" w:hAnsi="宋体"/>
          <w:sz w:val="24"/>
          <w:szCs w:val="24"/>
          <w:lang w:val="en-US" w:eastAsia="zh-CN"/>
        </w:rPr>
        <w:t>8.3、</w:t>
      </w:r>
      <w:r>
        <w:rPr>
          <w:rFonts w:hint="eastAsia" w:ascii="宋体" w:hAnsi="宋体"/>
          <w:sz w:val="24"/>
          <w:szCs w:val="24"/>
        </w:rPr>
        <w:t>澄清或者修改的内容为</w:t>
      </w:r>
      <w:r>
        <w:rPr>
          <w:rFonts w:hint="eastAsia" w:ascii="宋体" w:hAnsi="宋体"/>
          <w:sz w:val="24"/>
          <w:szCs w:val="24"/>
          <w:lang w:eastAsia="zh-CN"/>
        </w:rPr>
        <w:t>采购文件</w:t>
      </w:r>
      <w:r>
        <w:rPr>
          <w:rFonts w:hint="eastAsia" w:ascii="宋体" w:hAnsi="宋体"/>
          <w:sz w:val="24"/>
          <w:szCs w:val="24"/>
        </w:rPr>
        <w:t>的组成部分，并对潜在</w:t>
      </w:r>
      <w:r>
        <w:rPr>
          <w:rFonts w:hint="eastAsia" w:ascii="宋体" w:hAnsi="宋体"/>
          <w:sz w:val="24"/>
          <w:szCs w:val="24"/>
          <w:lang w:eastAsia="zh-CN"/>
        </w:rPr>
        <w:t>供应商</w:t>
      </w:r>
      <w:r>
        <w:rPr>
          <w:rFonts w:hint="eastAsia" w:ascii="宋体" w:hAnsi="宋体"/>
          <w:sz w:val="24"/>
          <w:szCs w:val="24"/>
        </w:rPr>
        <w:t>具有约束力。潜在</w:t>
      </w:r>
      <w:r>
        <w:rPr>
          <w:rFonts w:hint="eastAsia" w:ascii="宋体" w:hAnsi="宋体"/>
          <w:sz w:val="24"/>
          <w:szCs w:val="24"/>
          <w:lang w:eastAsia="zh-CN"/>
        </w:rPr>
        <w:t>供应商</w:t>
      </w:r>
      <w:r>
        <w:rPr>
          <w:rFonts w:hint="eastAsia" w:ascii="宋体" w:hAnsi="宋体"/>
          <w:sz w:val="24"/>
          <w:szCs w:val="24"/>
        </w:rPr>
        <w:t>在收到上述通知后，应立即以书面（或邮件）形式向</w:t>
      </w:r>
      <w:r>
        <w:rPr>
          <w:rFonts w:hint="eastAsia" w:ascii="宋体" w:hAnsi="宋体"/>
          <w:sz w:val="24"/>
          <w:szCs w:val="24"/>
          <w:lang w:eastAsia="zh-CN"/>
        </w:rPr>
        <w:t>采购代理机构</w:t>
      </w:r>
      <w:r>
        <w:rPr>
          <w:rFonts w:hint="eastAsia" w:ascii="宋体" w:hAnsi="宋体"/>
          <w:sz w:val="24"/>
          <w:szCs w:val="24"/>
        </w:rPr>
        <w:t>确认收悉。</w:t>
      </w:r>
    </w:p>
    <w:p>
      <w:pPr>
        <w:pStyle w:val="6"/>
        <w:pageBreakBefore w:val="0"/>
        <w:widowControl w:val="0"/>
        <w:kinsoku/>
        <w:wordWrap/>
        <w:overflowPunct/>
        <w:topLinePunct w:val="0"/>
        <w:autoSpaceDE/>
        <w:autoSpaceDN/>
        <w:bidi w:val="0"/>
        <w:adjustRightInd/>
        <w:snapToGrid/>
        <w:spacing w:before="0" w:beforeLines="0" w:after="0" w:afterLines="0" w:line="420" w:lineRule="exact"/>
        <w:textAlignment w:val="auto"/>
        <w:rPr>
          <w:rFonts w:hint="eastAsia" w:ascii="宋体" w:hAnsi="宋体"/>
          <w:b/>
          <w:bCs/>
          <w:sz w:val="24"/>
          <w:szCs w:val="24"/>
        </w:rPr>
      </w:pPr>
      <w:r>
        <w:rPr>
          <w:rFonts w:hint="eastAsia" w:ascii="宋体" w:hAnsi="宋体"/>
          <w:sz w:val="24"/>
          <w:szCs w:val="24"/>
        </w:rPr>
        <w:t>三、响应文件</w:t>
      </w:r>
    </w:p>
    <w:p>
      <w:pPr>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rPr>
          <w:rFonts w:hint="eastAsia" w:ascii="宋体" w:hAnsi="宋体" w:eastAsia="宋体" w:cs="Courier New"/>
          <w:b w:val="0"/>
          <w:bCs/>
          <w:color w:val="000000"/>
          <w:kern w:val="0"/>
          <w:sz w:val="24"/>
          <w:szCs w:val="24"/>
          <w:lang w:val="en-US" w:eastAsia="zh-CN"/>
        </w:rPr>
      </w:pPr>
      <w:r>
        <w:rPr>
          <w:rFonts w:hint="eastAsia" w:ascii="宋体" w:hAnsi="宋体"/>
          <w:sz w:val="24"/>
          <w:szCs w:val="24"/>
          <w:lang w:eastAsia="zh-CN"/>
        </w:rPr>
        <w:t>供应商</w:t>
      </w:r>
      <w:r>
        <w:rPr>
          <w:rFonts w:hint="eastAsia" w:ascii="宋体" w:hAnsi="宋体"/>
          <w:sz w:val="24"/>
          <w:szCs w:val="24"/>
        </w:rPr>
        <w:t>提交的</w:t>
      </w:r>
      <w:r>
        <w:rPr>
          <w:rFonts w:hint="eastAsia" w:ascii="宋体" w:hAnsi="宋体"/>
          <w:sz w:val="24"/>
          <w:szCs w:val="24"/>
          <w:lang w:eastAsia="zh-CN"/>
        </w:rPr>
        <w:t>响应</w:t>
      </w:r>
      <w:r>
        <w:rPr>
          <w:rFonts w:hint="eastAsia" w:ascii="宋体" w:hAnsi="宋体"/>
          <w:sz w:val="24"/>
          <w:szCs w:val="24"/>
        </w:rPr>
        <w:t>文件以及</w:t>
      </w:r>
      <w:r>
        <w:rPr>
          <w:rFonts w:hint="eastAsia" w:ascii="宋体" w:hAnsi="宋体"/>
          <w:sz w:val="24"/>
          <w:szCs w:val="24"/>
          <w:lang w:eastAsia="zh-CN"/>
        </w:rPr>
        <w:t>供应商</w:t>
      </w:r>
      <w:r>
        <w:rPr>
          <w:rFonts w:hint="eastAsia" w:ascii="宋体" w:hAnsi="宋体"/>
          <w:sz w:val="24"/>
          <w:szCs w:val="24"/>
        </w:rPr>
        <w:t>与采购代理机构或采购人就有关投标的所有来往函电均应使用中文。</w:t>
      </w:r>
      <w:r>
        <w:rPr>
          <w:rFonts w:hint="eastAsia" w:ascii="宋体" w:hAnsi="宋体"/>
          <w:sz w:val="24"/>
          <w:szCs w:val="24"/>
          <w:lang w:eastAsia="zh-CN"/>
        </w:rPr>
        <w:t>供应商</w:t>
      </w:r>
      <w:r>
        <w:rPr>
          <w:rFonts w:hint="eastAsia" w:ascii="宋体" w:hAnsi="宋体"/>
          <w:sz w:val="24"/>
          <w:szCs w:val="24"/>
        </w:rPr>
        <w:t>提交的相关证明文件、资料或文献可以用另一种语言，但相应内容应附有中文翻译本，在解释</w:t>
      </w:r>
      <w:r>
        <w:rPr>
          <w:rFonts w:hint="eastAsia" w:ascii="宋体" w:hAnsi="宋体"/>
          <w:sz w:val="24"/>
          <w:szCs w:val="24"/>
          <w:lang w:eastAsia="zh-CN"/>
        </w:rPr>
        <w:t>响应</w:t>
      </w:r>
      <w:r>
        <w:rPr>
          <w:rFonts w:hint="eastAsia" w:ascii="宋体" w:hAnsi="宋体"/>
          <w:sz w:val="24"/>
          <w:szCs w:val="24"/>
        </w:rPr>
        <w:t>文件的相关内容时以中文翻译本为准</w:t>
      </w:r>
      <w:r>
        <w:rPr>
          <w:rFonts w:hint="eastAsia" w:ascii="宋体" w:hAnsi="宋体"/>
          <w:sz w:val="24"/>
          <w:szCs w:val="24"/>
          <w:lang w:eastAsia="zh-CN"/>
        </w:rPr>
        <w:t>。</w:t>
      </w:r>
    </w:p>
    <w:p>
      <w:pPr>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rPr>
          <w:rFonts w:hint="eastAsia" w:ascii="宋体" w:hAnsi="宋体" w:cs="Courier New"/>
          <w:b w:val="0"/>
          <w:bCs/>
          <w:color w:val="000000"/>
          <w:kern w:val="0"/>
          <w:sz w:val="24"/>
          <w:szCs w:val="24"/>
        </w:rPr>
      </w:pPr>
      <w:r>
        <w:rPr>
          <w:rFonts w:hint="eastAsia" w:ascii="宋体" w:hAnsi="宋体" w:cs="Courier New"/>
          <w:b w:val="0"/>
          <w:bCs/>
          <w:color w:val="000000"/>
          <w:kern w:val="0"/>
          <w:sz w:val="24"/>
          <w:szCs w:val="24"/>
          <w:lang w:val="en-US" w:eastAsia="zh-CN"/>
        </w:rPr>
        <w:t>9、</w:t>
      </w:r>
      <w:r>
        <w:rPr>
          <w:rFonts w:hint="eastAsia" w:ascii="宋体" w:hAnsi="宋体" w:cs="Courier New"/>
          <w:b w:val="0"/>
          <w:bCs/>
          <w:color w:val="000000"/>
          <w:kern w:val="0"/>
          <w:sz w:val="24"/>
          <w:szCs w:val="24"/>
          <w:lang w:eastAsia="zh-CN"/>
        </w:rPr>
        <w:t>供应商</w:t>
      </w:r>
      <w:r>
        <w:rPr>
          <w:rFonts w:hint="eastAsia" w:ascii="宋体" w:hAnsi="宋体" w:cs="Courier New"/>
          <w:b w:val="0"/>
          <w:bCs/>
          <w:color w:val="000000"/>
          <w:kern w:val="0"/>
          <w:sz w:val="24"/>
          <w:szCs w:val="24"/>
        </w:rPr>
        <w:t>编写的</w:t>
      </w:r>
      <w:r>
        <w:rPr>
          <w:rFonts w:hint="eastAsia" w:ascii="宋体" w:hAnsi="宋体" w:cs="Courier New"/>
          <w:b w:val="0"/>
          <w:bCs/>
          <w:color w:val="000000"/>
          <w:kern w:val="0"/>
          <w:sz w:val="24"/>
          <w:szCs w:val="24"/>
          <w:lang w:eastAsia="zh-CN"/>
        </w:rPr>
        <w:t>响应</w:t>
      </w:r>
      <w:r>
        <w:rPr>
          <w:rFonts w:hint="eastAsia" w:ascii="宋体" w:hAnsi="宋体" w:cs="Courier New"/>
          <w:b w:val="0"/>
          <w:bCs/>
          <w:color w:val="000000"/>
          <w:kern w:val="0"/>
          <w:sz w:val="24"/>
          <w:szCs w:val="24"/>
        </w:rPr>
        <w:t>文件应包括但不限于下列部分：</w:t>
      </w:r>
    </w:p>
    <w:p>
      <w:pPr>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rPr>
          <w:rFonts w:hint="eastAsia" w:ascii="宋体" w:hAnsi="宋体" w:cs="Courier New"/>
          <w:b w:val="0"/>
          <w:bCs/>
          <w:color w:val="000000"/>
          <w:kern w:val="0"/>
          <w:sz w:val="24"/>
          <w:szCs w:val="24"/>
        </w:rPr>
      </w:pPr>
      <w:r>
        <w:rPr>
          <w:rFonts w:hint="eastAsia" w:ascii="宋体" w:hAnsi="宋体" w:cs="Courier New"/>
          <w:b w:val="0"/>
          <w:bCs/>
          <w:color w:val="000000"/>
          <w:kern w:val="0"/>
          <w:sz w:val="24"/>
          <w:szCs w:val="24"/>
          <w:lang w:val="en-US" w:eastAsia="zh-CN"/>
        </w:rPr>
        <w:t>9</w:t>
      </w:r>
      <w:r>
        <w:rPr>
          <w:rFonts w:hint="eastAsia" w:ascii="宋体" w:hAnsi="宋体" w:cs="Courier New"/>
          <w:b w:val="0"/>
          <w:bCs/>
          <w:color w:val="000000"/>
          <w:kern w:val="0"/>
          <w:sz w:val="24"/>
          <w:szCs w:val="24"/>
        </w:rPr>
        <w:t>.1 商务部分：投标</w:t>
      </w:r>
      <w:r>
        <w:rPr>
          <w:rFonts w:hint="eastAsia" w:ascii="宋体" w:hAnsi="宋体" w:cs="Courier New"/>
          <w:b w:val="0"/>
          <w:bCs/>
          <w:color w:val="000000"/>
          <w:kern w:val="0"/>
          <w:sz w:val="24"/>
          <w:szCs w:val="24"/>
          <w:lang w:eastAsia="zh-CN"/>
        </w:rPr>
        <w:t>书</w:t>
      </w:r>
      <w:r>
        <w:rPr>
          <w:rFonts w:hint="eastAsia" w:ascii="宋体" w:hAnsi="宋体" w:cs="Courier New"/>
          <w:b w:val="0"/>
          <w:bCs/>
          <w:color w:val="000000"/>
          <w:kern w:val="0"/>
          <w:sz w:val="24"/>
          <w:szCs w:val="24"/>
        </w:rPr>
        <w:t>、资格证明文件等，证明</w:t>
      </w:r>
      <w:r>
        <w:rPr>
          <w:rFonts w:hint="eastAsia" w:ascii="宋体" w:hAnsi="宋体" w:cs="Courier New"/>
          <w:b w:val="0"/>
          <w:bCs/>
          <w:color w:val="000000"/>
          <w:kern w:val="0"/>
          <w:sz w:val="24"/>
          <w:szCs w:val="24"/>
          <w:lang w:eastAsia="zh-CN"/>
        </w:rPr>
        <w:t>供应商</w:t>
      </w:r>
      <w:r>
        <w:rPr>
          <w:rFonts w:hint="eastAsia" w:ascii="宋体" w:hAnsi="宋体" w:cs="Courier New"/>
          <w:b w:val="0"/>
          <w:bCs/>
          <w:color w:val="000000"/>
          <w:kern w:val="0"/>
          <w:sz w:val="24"/>
          <w:szCs w:val="24"/>
        </w:rPr>
        <w:t>是合格的，成交后有能力履行合同。</w:t>
      </w:r>
    </w:p>
    <w:p>
      <w:pPr>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rPr>
          <w:rFonts w:hint="eastAsia" w:ascii="宋体" w:hAnsi="宋体" w:cs="Courier New"/>
          <w:b w:val="0"/>
          <w:bCs/>
          <w:color w:val="000000"/>
          <w:kern w:val="0"/>
          <w:sz w:val="24"/>
          <w:szCs w:val="24"/>
        </w:rPr>
      </w:pPr>
      <w:r>
        <w:rPr>
          <w:rFonts w:hint="eastAsia" w:ascii="宋体" w:hAnsi="宋体" w:cs="Courier New"/>
          <w:b w:val="0"/>
          <w:bCs/>
          <w:color w:val="000000"/>
          <w:kern w:val="0"/>
          <w:sz w:val="24"/>
          <w:szCs w:val="24"/>
          <w:lang w:val="en-US" w:eastAsia="zh-CN"/>
        </w:rPr>
        <w:t>9</w:t>
      </w:r>
      <w:r>
        <w:rPr>
          <w:rFonts w:hint="eastAsia" w:ascii="宋体" w:hAnsi="宋体" w:cs="Courier New"/>
          <w:b w:val="0"/>
          <w:bCs/>
          <w:color w:val="000000"/>
          <w:kern w:val="0"/>
          <w:sz w:val="24"/>
          <w:szCs w:val="24"/>
        </w:rPr>
        <w:t>.</w:t>
      </w:r>
      <w:r>
        <w:rPr>
          <w:rFonts w:hint="eastAsia" w:ascii="宋体" w:hAnsi="宋体" w:cs="Courier New"/>
          <w:b w:val="0"/>
          <w:bCs/>
          <w:color w:val="000000"/>
          <w:kern w:val="0"/>
          <w:sz w:val="24"/>
          <w:szCs w:val="24"/>
          <w:lang w:val="en-US" w:eastAsia="zh-CN"/>
        </w:rPr>
        <w:t>2</w:t>
      </w:r>
      <w:r>
        <w:rPr>
          <w:rFonts w:hint="eastAsia" w:ascii="宋体" w:hAnsi="宋体" w:cs="Courier New"/>
          <w:b w:val="0"/>
          <w:bCs/>
          <w:color w:val="000000"/>
          <w:kern w:val="0"/>
          <w:sz w:val="24"/>
          <w:szCs w:val="24"/>
        </w:rPr>
        <w:t xml:space="preserve">  技术部分：</w:t>
      </w:r>
      <w:r>
        <w:rPr>
          <w:rFonts w:hint="eastAsia" w:ascii="宋体" w:hAnsi="宋体" w:cs="Courier New"/>
          <w:b w:val="0"/>
          <w:bCs/>
          <w:color w:val="000000"/>
          <w:kern w:val="0"/>
          <w:sz w:val="24"/>
          <w:szCs w:val="24"/>
          <w:lang w:eastAsia="zh-CN"/>
        </w:rPr>
        <w:t>项目实施</w:t>
      </w:r>
      <w:r>
        <w:rPr>
          <w:rFonts w:hint="eastAsia" w:ascii="宋体" w:hAnsi="宋体" w:cs="Courier New"/>
          <w:b w:val="0"/>
          <w:bCs/>
          <w:color w:val="000000"/>
          <w:kern w:val="0"/>
          <w:sz w:val="24"/>
          <w:szCs w:val="24"/>
        </w:rPr>
        <w:t>组织措施</w:t>
      </w:r>
      <w:r>
        <w:rPr>
          <w:rFonts w:hint="eastAsia" w:ascii="宋体" w:hAnsi="宋体" w:cs="Courier New"/>
          <w:b w:val="0"/>
          <w:bCs/>
          <w:color w:val="000000"/>
          <w:kern w:val="0"/>
          <w:sz w:val="24"/>
          <w:szCs w:val="24"/>
          <w:lang w:eastAsia="zh-CN"/>
        </w:rPr>
        <w:t>；</w:t>
      </w:r>
      <w:r>
        <w:rPr>
          <w:rFonts w:hint="eastAsia" w:ascii="宋体" w:hAnsi="宋体" w:cs="Courier New"/>
          <w:b w:val="0"/>
          <w:bCs/>
          <w:color w:val="auto"/>
          <w:kern w:val="0"/>
          <w:sz w:val="24"/>
          <w:szCs w:val="24"/>
          <w:lang w:eastAsia="zh-CN"/>
        </w:rPr>
        <w:t>采购</w:t>
      </w:r>
      <w:r>
        <w:rPr>
          <w:rFonts w:hint="eastAsia" w:ascii="宋体" w:hAnsi="宋体" w:cs="Courier New"/>
          <w:b w:val="0"/>
          <w:bCs/>
          <w:color w:val="auto"/>
          <w:kern w:val="0"/>
          <w:sz w:val="24"/>
          <w:szCs w:val="24"/>
        </w:rPr>
        <w:t>人</w:t>
      </w:r>
      <w:r>
        <w:rPr>
          <w:rFonts w:hint="eastAsia" w:ascii="宋体" w:hAnsi="宋体" w:cs="Courier New"/>
          <w:b w:val="0"/>
          <w:bCs/>
          <w:color w:val="000000"/>
          <w:kern w:val="0"/>
          <w:sz w:val="24"/>
          <w:szCs w:val="24"/>
        </w:rPr>
        <w:t>认为须提供的文件。</w:t>
      </w:r>
    </w:p>
    <w:p>
      <w:pPr>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rPr>
          <w:rFonts w:hint="eastAsia" w:ascii="宋体" w:hAnsi="宋体" w:cs="Courier New"/>
          <w:b w:val="0"/>
          <w:bCs/>
          <w:color w:val="000000"/>
          <w:kern w:val="0"/>
          <w:sz w:val="24"/>
          <w:szCs w:val="24"/>
        </w:rPr>
      </w:pPr>
      <w:r>
        <w:rPr>
          <w:rFonts w:hint="eastAsia" w:ascii="宋体" w:hAnsi="宋体" w:cs="Courier New"/>
          <w:b w:val="0"/>
          <w:bCs/>
          <w:color w:val="000000"/>
          <w:kern w:val="0"/>
          <w:sz w:val="24"/>
          <w:szCs w:val="24"/>
          <w:lang w:val="en-US" w:eastAsia="zh-CN"/>
        </w:rPr>
        <w:t xml:space="preserve">9.3 </w:t>
      </w:r>
      <w:r>
        <w:rPr>
          <w:rFonts w:hint="eastAsia" w:ascii="宋体" w:hAnsi="宋体" w:cs="Courier New"/>
          <w:b w:val="0"/>
          <w:bCs/>
          <w:color w:val="000000"/>
          <w:kern w:val="0"/>
          <w:sz w:val="24"/>
          <w:szCs w:val="24"/>
        </w:rPr>
        <w:t xml:space="preserve"> </w:t>
      </w:r>
      <w:r>
        <w:rPr>
          <w:rFonts w:hint="eastAsia" w:ascii="宋体" w:hAnsi="宋体" w:cs="Courier New"/>
          <w:b w:val="0"/>
          <w:bCs/>
          <w:color w:val="000000"/>
          <w:kern w:val="0"/>
          <w:sz w:val="24"/>
          <w:szCs w:val="24"/>
          <w:lang w:eastAsia="zh-CN"/>
        </w:rPr>
        <w:t>供应商</w:t>
      </w:r>
      <w:r>
        <w:rPr>
          <w:rFonts w:hint="eastAsia" w:ascii="宋体" w:hAnsi="宋体" w:cs="Courier New"/>
          <w:b w:val="0"/>
          <w:bCs/>
          <w:color w:val="000000"/>
          <w:kern w:val="0"/>
          <w:sz w:val="24"/>
          <w:szCs w:val="24"/>
        </w:rPr>
        <w:t>应按照竞争性磋商采购文件第五章“</w:t>
      </w:r>
      <w:r>
        <w:rPr>
          <w:rFonts w:hint="eastAsia" w:ascii="宋体" w:hAnsi="宋体" w:cs="Courier New"/>
          <w:b w:val="0"/>
          <w:bCs/>
          <w:color w:val="000000"/>
          <w:kern w:val="0"/>
          <w:sz w:val="24"/>
          <w:szCs w:val="24"/>
          <w:lang w:eastAsia="zh-CN"/>
        </w:rPr>
        <w:t>响应文件</w:t>
      </w:r>
      <w:r>
        <w:rPr>
          <w:rFonts w:hint="eastAsia" w:ascii="宋体" w:hAnsi="宋体" w:cs="Courier New"/>
          <w:b w:val="0"/>
          <w:bCs/>
          <w:color w:val="000000"/>
          <w:kern w:val="0"/>
          <w:sz w:val="24"/>
          <w:szCs w:val="24"/>
        </w:rPr>
        <w:t>的格式件”中提供的格式撰写</w:t>
      </w:r>
      <w:r>
        <w:rPr>
          <w:rFonts w:hint="eastAsia" w:ascii="宋体" w:hAnsi="宋体" w:cs="Courier New"/>
          <w:b w:val="0"/>
          <w:bCs/>
          <w:color w:val="000000"/>
          <w:kern w:val="0"/>
          <w:sz w:val="24"/>
          <w:szCs w:val="24"/>
          <w:lang w:eastAsia="zh-CN"/>
        </w:rPr>
        <w:t>磋商响应</w:t>
      </w:r>
      <w:r>
        <w:rPr>
          <w:rFonts w:hint="eastAsia" w:ascii="宋体" w:hAnsi="宋体" w:cs="Courier New"/>
          <w:b w:val="0"/>
          <w:bCs/>
          <w:color w:val="000000"/>
          <w:kern w:val="0"/>
          <w:sz w:val="24"/>
          <w:szCs w:val="24"/>
        </w:rPr>
        <w:t>文件，并提供竞争性磋商采购文件要求的其他表格及资料。</w:t>
      </w:r>
      <w:r>
        <w:rPr>
          <w:rFonts w:hint="eastAsia" w:ascii="宋体" w:hAnsi="宋体"/>
          <w:sz w:val="24"/>
          <w:szCs w:val="24"/>
          <w:lang w:val="en-US" w:eastAsia="zh-CN"/>
        </w:rPr>
        <w:t>因供应商响应文件填报的内容不详，或没有提供采购文件中所要求的全部资料及数据等，由此产生的后果及责任由供应商自行承担。</w:t>
      </w:r>
    </w:p>
    <w:p>
      <w:pPr>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rPr>
          <w:rFonts w:hint="eastAsia" w:ascii="宋体" w:hAnsi="宋体" w:cs="Courier New"/>
          <w:b w:val="0"/>
          <w:bCs/>
          <w:color w:val="000000"/>
          <w:kern w:val="0"/>
          <w:sz w:val="24"/>
          <w:szCs w:val="24"/>
        </w:rPr>
      </w:pPr>
      <w:r>
        <w:rPr>
          <w:rFonts w:hint="eastAsia" w:ascii="宋体" w:hAnsi="宋体" w:cs="Courier New"/>
          <w:b w:val="0"/>
          <w:bCs/>
          <w:color w:val="000000"/>
          <w:kern w:val="0"/>
          <w:sz w:val="24"/>
          <w:szCs w:val="24"/>
          <w:lang w:val="en-US" w:eastAsia="zh-CN"/>
        </w:rPr>
        <w:t>9.4</w:t>
      </w:r>
      <w:r>
        <w:rPr>
          <w:rFonts w:hint="eastAsia" w:ascii="宋体" w:hAnsi="宋体" w:cs="Courier New"/>
          <w:b w:val="0"/>
          <w:bCs/>
          <w:color w:val="000000"/>
          <w:kern w:val="0"/>
          <w:sz w:val="24"/>
          <w:szCs w:val="24"/>
        </w:rPr>
        <w:t xml:space="preserve">  </w:t>
      </w:r>
      <w:r>
        <w:rPr>
          <w:rFonts w:hint="eastAsia" w:ascii="宋体" w:hAnsi="宋体"/>
          <w:sz w:val="24"/>
          <w:szCs w:val="24"/>
          <w:lang w:val="en-US" w:eastAsia="zh-CN"/>
        </w:rPr>
        <w:t>供应商应将响应文件编制装订成一册，分别逐页连续标注页码，建立目录索引</w:t>
      </w:r>
      <w:r>
        <w:rPr>
          <w:rFonts w:hint="eastAsia" w:ascii="宋体" w:hAnsi="宋体" w:cs="Courier New"/>
          <w:b w:val="0"/>
          <w:bCs/>
          <w:color w:val="000000"/>
          <w:kern w:val="0"/>
          <w:sz w:val="24"/>
          <w:szCs w:val="24"/>
        </w:rPr>
        <w:t>。</w:t>
      </w:r>
    </w:p>
    <w:p>
      <w:pPr>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cs="Courier New"/>
          <w:b/>
          <w:color w:val="000000"/>
          <w:kern w:val="0"/>
          <w:sz w:val="24"/>
          <w:szCs w:val="24"/>
        </w:rPr>
      </w:pPr>
      <w:r>
        <w:rPr>
          <w:rFonts w:hint="eastAsia" w:ascii="宋体" w:hAnsi="宋体" w:cs="Courier New"/>
          <w:b/>
          <w:color w:val="000000"/>
          <w:kern w:val="0"/>
          <w:sz w:val="24"/>
          <w:szCs w:val="24"/>
          <w:lang w:val="en-US" w:eastAsia="zh-CN"/>
        </w:rPr>
        <w:t>10</w:t>
      </w:r>
      <w:r>
        <w:rPr>
          <w:rFonts w:hint="eastAsia" w:ascii="宋体" w:hAnsi="宋体" w:cs="Courier New"/>
          <w:b/>
          <w:color w:val="000000"/>
          <w:kern w:val="0"/>
          <w:sz w:val="24"/>
          <w:szCs w:val="24"/>
        </w:rPr>
        <w:t>. 投标保证金</w:t>
      </w:r>
    </w:p>
    <w:p>
      <w:pPr>
        <w:pageBreakBefore w:val="0"/>
        <w:widowControl w:val="0"/>
        <w:kinsoku/>
        <w:wordWrap/>
        <w:overflowPunct/>
        <w:topLinePunct w:val="0"/>
        <w:bidi w:val="0"/>
        <w:spacing w:line="420" w:lineRule="exact"/>
        <w:ind w:firstLine="480" w:firstLineChars="200"/>
        <w:textAlignment w:val="auto"/>
        <w:rPr>
          <w:rFonts w:hint="eastAsia" w:ascii="宋体" w:hAnsi="宋体" w:cs="Courier New"/>
          <w:b/>
          <w:color w:val="000000"/>
          <w:kern w:val="0"/>
          <w:sz w:val="24"/>
          <w:szCs w:val="24"/>
        </w:rPr>
      </w:pPr>
      <w:r>
        <w:rPr>
          <w:rFonts w:hint="eastAsia" w:ascii="宋体" w:hAnsi="宋体" w:cs="Courier New"/>
          <w:color w:val="000000"/>
          <w:kern w:val="0"/>
          <w:sz w:val="24"/>
          <w:szCs w:val="24"/>
          <w:lang w:val="en-US" w:eastAsia="zh-CN"/>
        </w:rPr>
        <w:t>本项目不收取投标保证金。</w:t>
      </w:r>
      <w:r>
        <w:rPr>
          <w:rFonts w:hint="eastAsia" w:ascii="宋体" w:hAnsi="宋体" w:cs="Courier New"/>
          <w:color w:val="000000"/>
          <w:kern w:val="0"/>
          <w:sz w:val="24"/>
          <w:szCs w:val="24"/>
        </w:rPr>
        <w:cr/>
      </w:r>
      <w:r>
        <w:rPr>
          <w:rFonts w:hint="eastAsia" w:ascii="宋体" w:hAnsi="宋体" w:cs="Courier New"/>
          <w:color w:val="000000"/>
          <w:kern w:val="0"/>
          <w:sz w:val="24"/>
          <w:szCs w:val="24"/>
        </w:rPr>
        <w:t xml:space="preserve">    </w:t>
      </w:r>
      <w:r>
        <w:rPr>
          <w:rFonts w:hint="eastAsia" w:ascii="宋体" w:hAnsi="宋体" w:cs="Courier New"/>
          <w:b/>
          <w:color w:val="000000"/>
          <w:kern w:val="0"/>
          <w:sz w:val="24"/>
          <w:szCs w:val="24"/>
          <w:lang w:val="en-US" w:eastAsia="zh-CN"/>
        </w:rPr>
        <w:t>11</w:t>
      </w:r>
      <w:r>
        <w:rPr>
          <w:rFonts w:hint="eastAsia" w:ascii="宋体" w:hAnsi="宋体" w:cs="Courier New"/>
          <w:b/>
          <w:color w:val="000000"/>
          <w:kern w:val="0"/>
          <w:sz w:val="24"/>
          <w:szCs w:val="24"/>
        </w:rPr>
        <w:t>. 响应有效期</w:t>
      </w:r>
    </w:p>
    <w:p>
      <w:pPr>
        <w:pageBreakBefore w:val="0"/>
        <w:widowControl w:val="0"/>
        <w:kinsoku/>
        <w:wordWrap/>
        <w:overflowPunct/>
        <w:topLinePunct w:val="0"/>
        <w:bidi w:val="0"/>
        <w:spacing w:line="420" w:lineRule="exact"/>
        <w:ind w:firstLine="480" w:firstLineChars="200"/>
        <w:textAlignment w:val="auto"/>
        <w:rPr>
          <w:rFonts w:hint="eastAsia" w:ascii="宋体" w:hAnsi="宋体" w:cs="Courier New"/>
          <w:color w:val="000000"/>
          <w:kern w:val="0"/>
          <w:sz w:val="24"/>
          <w:szCs w:val="24"/>
        </w:rPr>
      </w:pPr>
      <w:r>
        <w:rPr>
          <w:rFonts w:hint="eastAsia" w:ascii="宋体" w:hAnsi="宋体" w:cs="Courier New"/>
          <w:color w:val="000000"/>
          <w:kern w:val="0"/>
          <w:sz w:val="24"/>
          <w:szCs w:val="24"/>
          <w:lang w:val="en-US" w:eastAsia="zh-CN"/>
        </w:rPr>
        <w:t>11.1</w:t>
      </w:r>
      <w:r>
        <w:rPr>
          <w:rFonts w:hint="eastAsia" w:ascii="宋体" w:hAnsi="宋体" w:cs="Courier New"/>
          <w:color w:val="000000"/>
          <w:kern w:val="0"/>
          <w:sz w:val="24"/>
          <w:szCs w:val="24"/>
          <w:lang w:eastAsia="zh-CN"/>
        </w:rPr>
        <w:t>响应</w:t>
      </w:r>
      <w:r>
        <w:rPr>
          <w:rFonts w:hint="eastAsia" w:ascii="宋体" w:hAnsi="宋体" w:cs="Courier New"/>
          <w:color w:val="000000"/>
          <w:kern w:val="0"/>
          <w:sz w:val="24"/>
          <w:szCs w:val="24"/>
        </w:rPr>
        <w:t>有效期详见本章“</w:t>
      </w:r>
      <w:r>
        <w:rPr>
          <w:rFonts w:hint="eastAsia" w:ascii="宋体" w:hAnsi="宋体" w:cs="Courier New"/>
          <w:color w:val="000000"/>
          <w:kern w:val="0"/>
          <w:sz w:val="24"/>
          <w:szCs w:val="24"/>
          <w:lang w:eastAsia="zh-CN"/>
        </w:rPr>
        <w:t>采购</w:t>
      </w:r>
      <w:r>
        <w:rPr>
          <w:rFonts w:hint="eastAsia" w:ascii="宋体" w:hAnsi="宋体" w:cs="Courier New"/>
          <w:color w:val="000000"/>
          <w:kern w:val="0"/>
          <w:sz w:val="24"/>
          <w:szCs w:val="24"/>
        </w:rPr>
        <w:t>须知前附表”中规定。</w:t>
      </w:r>
      <w:r>
        <w:rPr>
          <w:rFonts w:hint="eastAsia" w:ascii="宋体" w:hAnsi="宋体" w:cs="Courier New"/>
          <w:color w:val="000000"/>
          <w:kern w:val="0"/>
          <w:sz w:val="24"/>
          <w:szCs w:val="24"/>
          <w:lang w:eastAsia="zh-CN"/>
        </w:rPr>
        <w:t>响应</w:t>
      </w:r>
      <w:r>
        <w:rPr>
          <w:rFonts w:hint="eastAsia" w:ascii="宋体" w:hAnsi="宋体" w:cs="Courier New"/>
          <w:color w:val="000000"/>
          <w:kern w:val="0"/>
          <w:sz w:val="24"/>
          <w:szCs w:val="24"/>
        </w:rPr>
        <w:t>文件中承诺的</w:t>
      </w:r>
      <w:r>
        <w:rPr>
          <w:rFonts w:hint="eastAsia" w:ascii="宋体" w:hAnsi="宋体" w:cs="Courier New"/>
          <w:color w:val="000000"/>
          <w:kern w:val="0"/>
          <w:sz w:val="24"/>
          <w:szCs w:val="24"/>
          <w:lang w:eastAsia="zh-CN"/>
        </w:rPr>
        <w:t>响应</w:t>
      </w:r>
      <w:r>
        <w:rPr>
          <w:rFonts w:hint="eastAsia" w:ascii="宋体" w:hAnsi="宋体" w:cs="Courier New"/>
          <w:color w:val="000000"/>
          <w:kern w:val="0"/>
          <w:sz w:val="24"/>
          <w:szCs w:val="24"/>
        </w:rPr>
        <w:t>有效期应当不少于</w:t>
      </w:r>
      <w:r>
        <w:rPr>
          <w:rFonts w:hint="eastAsia" w:ascii="宋体" w:hAnsi="宋体" w:cs="Courier New"/>
          <w:color w:val="000000"/>
          <w:kern w:val="0"/>
          <w:sz w:val="24"/>
          <w:szCs w:val="24"/>
          <w:lang w:eastAsia="zh-CN"/>
        </w:rPr>
        <w:t>采购</w:t>
      </w:r>
      <w:r>
        <w:rPr>
          <w:rFonts w:hint="eastAsia" w:ascii="宋体" w:hAnsi="宋体" w:cs="Courier New"/>
          <w:color w:val="000000"/>
          <w:kern w:val="0"/>
          <w:sz w:val="24"/>
          <w:szCs w:val="24"/>
        </w:rPr>
        <w:t>文件中载明的</w:t>
      </w:r>
      <w:r>
        <w:rPr>
          <w:rFonts w:hint="eastAsia" w:ascii="宋体" w:hAnsi="宋体" w:cs="Courier New"/>
          <w:color w:val="000000"/>
          <w:kern w:val="0"/>
          <w:sz w:val="24"/>
          <w:szCs w:val="24"/>
          <w:lang w:eastAsia="zh-CN"/>
        </w:rPr>
        <w:t>响应</w:t>
      </w:r>
      <w:r>
        <w:rPr>
          <w:rFonts w:hint="eastAsia" w:ascii="宋体" w:hAnsi="宋体" w:cs="Courier New"/>
          <w:color w:val="000000"/>
          <w:kern w:val="0"/>
          <w:sz w:val="24"/>
          <w:szCs w:val="24"/>
        </w:rPr>
        <w:t>有效期。</w:t>
      </w:r>
      <w:r>
        <w:rPr>
          <w:rFonts w:hint="eastAsia" w:ascii="宋体" w:hAnsi="宋体" w:cs="Courier New"/>
          <w:color w:val="000000"/>
          <w:kern w:val="0"/>
          <w:sz w:val="24"/>
          <w:szCs w:val="24"/>
          <w:lang w:eastAsia="zh-CN"/>
        </w:rPr>
        <w:t>响应</w:t>
      </w:r>
      <w:r>
        <w:rPr>
          <w:rFonts w:hint="eastAsia" w:ascii="宋体" w:hAnsi="宋体" w:cs="Courier New"/>
          <w:color w:val="000000"/>
          <w:kern w:val="0"/>
          <w:sz w:val="24"/>
          <w:szCs w:val="24"/>
        </w:rPr>
        <w:t>有效期不足的，按照无效投标处理。</w:t>
      </w:r>
    </w:p>
    <w:p>
      <w:pPr>
        <w:pageBreakBefore w:val="0"/>
        <w:widowControl w:val="0"/>
        <w:kinsoku/>
        <w:wordWrap/>
        <w:overflowPunct/>
        <w:topLinePunct w:val="0"/>
        <w:bidi w:val="0"/>
        <w:spacing w:line="420" w:lineRule="exact"/>
        <w:ind w:firstLine="480" w:firstLineChars="200"/>
        <w:textAlignment w:val="auto"/>
        <w:rPr>
          <w:rFonts w:hint="eastAsia" w:ascii="宋体" w:hAnsi="宋体" w:cs="Courier New"/>
          <w:color w:val="000000"/>
          <w:kern w:val="0"/>
          <w:sz w:val="24"/>
          <w:szCs w:val="24"/>
        </w:rPr>
      </w:pPr>
      <w:r>
        <w:rPr>
          <w:rFonts w:hint="eastAsia" w:ascii="宋体" w:hAnsi="宋体" w:cs="Courier New"/>
          <w:color w:val="000000"/>
          <w:kern w:val="0"/>
          <w:sz w:val="24"/>
          <w:szCs w:val="24"/>
        </w:rPr>
        <w:t>1</w:t>
      </w:r>
      <w:r>
        <w:rPr>
          <w:rFonts w:hint="eastAsia" w:ascii="宋体" w:hAnsi="宋体" w:cs="Courier New"/>
          <w:color w:val="000000"/>
          <w:kern w:val="0"/>
          <w:sz w:val="24"/>
          <w:szCs w:val="24"/>
          <w:lang w:val="en-US" w:eastAsia="zh-CN"/>
        </w:rPr>
        <w:t>1</w:t>
      </w:r>
      <w:r>
        <w:rPr>
          <w:rFonts w:hint="eastAsia" w:ascii="宋体" w:hAnsi="宋体" w:cs="Courier New"/>
          <w:color w:val="000000"/>
          <w:kern w:val="0"/>
          <w:sz w:val="24"/>
          <w:szCs w:val="24"/>
        </w:rPr>
        <w:t>.2 特殊情况下，在原</w:t>
      </w:r>
      <w:r>
        <w:rPr>
          <w:rFonts w:hint="eastAsia" w:ascii="宋体" w:hAnsi="宋体" w:cs="Courier New"/>
          <w:color w:val="000000"/>
          <w:kern w:val="0"/>
          <w:sz w:val="24"/>
          <w:szCs w:val="24"/>
          <w:lang w:eastAsia="zh-CN"/>
        </w:rPr>
        <w:t>响应</w:t>
      </w:r>
      <w:r>
        <w:rPr>
          <w:rFonts w:hint="eastAsia" w:ascii="宋体" w:hAnsi="宋体" w:cs="Courier New"/>
          <w:color w:val="000000"/>
          <w:kern w:val="0"/>
          <w:sz w:val="24"/>
          <w:szCs w:val="24"/>
        </w:rPr>
        <w:t>有效期截止之前，采购代理机构或采购人可要求</w:t>
      </w:r>
      <w:r>
        <w:rPr>
          <w:rFonts w:hint="eastAsia" w:ascii="宋体" w:hAnsi="宋体" w:cs="Courier New"/>
          <w:color w:val="000000"/>
          <w:kern w:val="0"/>
          <w:sz w:val="24"/>
          <w:szCs w:val="24"/>
          <w:lang w:eastAsia="zh-CN"/>
        </w:rPr>
        <w:t>供应商</w:t>
      </w:r>
      <w:r>
        <w:rPr>
          <w:rFonts w:hint="eastAsia" w:ascii="宋体" w:hAnsi="宋体" w:cs="Courier New"/>
          <w:color w:val="000000"/>
          <w:kern w:val="0"/>
          <w:sz w:val="24"/>
          <w:szCs w:val="24"/>
        </w:rPr>
        <w:t>延长</w:t>
      </w:r>
      <w:r>
        <w:rPr>
          <w:rFonts w:hint="eastAsia" w:ascii="宋体" w:hAnsi="宋体" w:cs="Courier New"/>
          <w:color w:val="000000"/>
          <w:kern w:val="0"/>
          <w:sz w:val="24"/>
          <w:szCs w:val="24"/>
          <w:lang w:eastAsia="zh-CN"/>
        </w:rPr>
        <w:t>响应</w:t>
      </w:r>
      <w:r>
        <w:rPr>
          <w:rFonts w:hint="eastAsia" w:ascii="宋体" w:hAnsi="宋体" w:cs="Courier New"/>
          <w:color w:val="000000"/>
          <w:kern w:val="0"/>
          <w:sz w:val="24"/>
          <w:szCs w:val="24"/>
        </w:rPr>
        <w:t>有效期。这种要求与答复均应以书面形式提交。</w:t>
      </w:r>
      <w:r>
        <w:rPr>
          <w:rFonts w:hint="eastAsia" w:ascii="宋体" w:hAnsi="宋体" w:cs="Courier New"/>
          <w:color w:val="000000"/>
          <w:kern w:val="0"/>
          <w:sz w:val="24"/>
          <w:szCs w:val="24"/>
          <w:lang w:eastAsia="zh-CN"/>
        </w:rPr>
        <w:t>供应商</w:t>
      </w:r>
      <w:r>
        <w:rPr>
          <w:rFonts w:hint="eastAsia" w:ascii="宋体" w:hAnsi="宋体" w:cs="Courier New"/>
          <w:color w:val="000000"/>
          <w:kern w:val="0"/>
          <w:sz w:val="24"/>
          <w:szCs w:val="24"/>
        </w:rPr>
        <w:t>可拒绝采购代理机构或采购人的这种要求，但其投标在原</w:t>
      </w:r>
      <w:r>
        <w:rPr>
          <w:rFonts w:hint="eastAsia" w:ascii="宋体" w:hAnsi="宋体" w:cs="Courier New"/>
          <w:color w:val="000000"/>
          <w:kern w:val="0"/>
          <w:sz w:val="24"/>
          <w:szCs w:val="24"/>
          <w:lang w:eastAsia="zh-CN"/>
        </w:rPr>
        <w:t>响应</w:t>
      </w:r>
      <w:r>
        <w:rPr>
          <w:rFonts w:hint="eastAsia" w:ascii="宋体" w:hAnsi="宋体" w:cs="Courier New"/>
          <w:color w:val="000000"/>
          <w:kern w:val="0"/>
          <w:sz w:val="24"/>
          <w:szCs w:val="24"/>
        </w:rPr>
        <w:t>有效期期满后将不再有效。同意延长</w:t>
      </w:r>
      <w:r>
        <w:rPr>
          <w:rFonts w:hint="eastAsia" w:ascii="宋体" w:hAnsi="宋体" w:cs="Courier New"/>
          <w:color w:val="000000"/>
          <w:kern w:val="0"/>
          <w:sz w:val="24"/>
          <w:szCs w:val="24"/>
          <w:lang w:eastAsia="zh-CN"/>
        </w:rPr>
        <w:t>响应</w:t>
      </w:r>
      <w:r>
        <w:rPr>
          <w:rFonts w:hint="eastAsia" w:ascii="宋体" w:hAnsi="宋体" w:cs="Courier New"/>
          <w:color w:val="000000"/>
          <w:kern w:val="0"/>
          <w:sz w:val="24"/>
          <w:szCs w:val="24"/>
        </w:rPr>
        <w:t>有效期的</w:t>
      </w:r>
      <w:r>
        <w:rPr>
          <w:rFonts w:hint="eastAsia" w:ascii="宋体" w:hAnsi="宋体" w:cs="Courier New"/>
          <w:color w:val="000000"/>
          <w:kern w:val="0"/>
          <w:sz w:val="24"/>
          <w:szCs w:val="24"/>
          <w:lang w:eastAsia="zh-CN"/>
        </w:rPr>
        <w:t>供应商</w:t>
      </w:r>
      <w:r>
        <w:rPr>
          <w:rFonts w:hint="eastAsia" w:ascii="宋体" w:hAnsi="宋体" w:cs="Courier New"/>
          <w:color w:val="000000"/>
          <w:kern w:val="0"/>
          <w:sz w:val="24"/>
          <w:szCs w:val="24"/>
        </w:rPr>
        <w:t>不会被要求和允许修正其</w:t>
      </w:r>
      <w:r>
        <w:rPr>
          <w:rFonts w:hint="eastAsia" w:ascii="宋体" w:hAnsi="宋体" w:cs="Courier New"/>
          <w:color w:val="000000"/>
          <w:kern w:val="0"/>
          <w:sz w:val="24"/>
          <w:szCs w:val="24"/>
          <w:lang w:eastAsia="zh-CN"/>
        </w:rPr>
        <w:t>响应</w:t>
      </w:r>
      <w:r>
        <w:rPr>
          <w:rFonts w:hint="eastAsia" w:ascii="宋体" w:hAnsi="宋体" w:cs="Courier New"/>
          <w:color w:val="000000"/>
          <w:kern w:val="0"/>
          <w:sz w:val="24"/>
          <w:szCs w:val="24"/>
        </w:rPr>
        <w:t>内容</w:t>
      </w:r>
      <w:r>
        <w:rPr>
          <w:rFonts w:hint="eastAsia" w:ascii="宋体" w:hAnsi="宋体" w:cs="Courier New"/>
          <w:color w:val="000000"/>
          <w:kern w:val="0"/>
          <w:sz w:val="24"/>
          <w:szCs w:val="24"/>
          <w:lang w:eastAsia="zh-CN"/>
        </w:rPr>
        <w:t>。</w:t>
      </w:r>
    </w:p>
    <w:p>
      <w:pPr>
        <w:pageBreakBefore w:val="0"/>
        <w:widowControl w:val="0"/>
        <w:kinsoku/>
        <w:wordWrap/>
        <w:overflowPunct/>
        <w:topLinePunct w:val="0"/>
        <w:bidi w:val="0"/>
        <w:spacing w:line="420" w:lineRule="exact"/>
        <w:ind w:firstLine="482" w:firstLineChars="200"/>
        <w:textAlignment w:val="auto"/>
        <w:rPr>
          <w:rFonts w:hint="eastAsia" w:ascii="宋体" w:hAnsi="宋体" w:cs="Courier New"/>
          <w:b/>
          <w:color w:val="000000"/>
          <w:kern w:val="0"/>
          <w:sz w:val="24"/>
          <w:szCs w:val="24"/>
        </w:rPr>
      </w:pPr>
      <w:r>
        <w:rPr>
          <w:rFonts w:hint="eastAsia" w:ascii="宋体" w:hAnsi="宋体" w:cs="Courier New"/>
          <w:b/>
          <w:color w:val="000000"/>
          <w:kern w:val="0"/>
          <w:sz w:val="24"/>
          <w:szCs w:val="24"/>
          <w:lang w:val="en-US" w:eastAsia="zh-CN"/>
        </w:rPr>
        <w:t>12</w:t>
      </w:r>
      <w:r>
        <w:rPr>
          <w:rFonts w:hint="eastAsia" w:ascii="宋体" w:hAnsi="宋体" w:cs="Courier New"/>
          <w:b/>
          <w:color w:val="000000"/>
          <w:kern w:val="0"/>
          <w:sz w:val="24"/>
          <w:szCs w:val="24"/>
        </w:rPr>
        <w:t>. 响应文件的签署、密封和标记</w:t>
      </w:r>
    </w:p>
    <w:p>
      <w:pPr>
        <w:pageBreakBefore w:val="0"/>
        <w:widowControl w:val="0"/>
        <w:kinsoku/>
        <w:wordWrap/>
        <w:overflowPunct/>
        <w:topLinePunct w:val="0"/>
        <w:bidi w:val="0"/>
        <w:spacing w:line="420" w:lineRule="exact"/>
        <w:ind w:firstLine="480" w:firstLineChars="200"/>
        <w:textAlignment w:val="auto"/>
        <w:rPr>
          <w:rFonts w:hint="eastAsia" w:ascii="宋体" w:hAnsi="宋体" w:cs="仿宋_GB2312"/>
          <w:b/>
          <w:color w:val="000000"/>
          <w:sz w:val="24"/>
          <w:szCs w:val="24"/>
          <w:lang w:val="zh-CN"/>
        </w:rPr>
      </w:pPr>
      <w:r>
        <w:rPr>
          <w:rFonts w:hint="eastAsia" w:ascii="宋体" w:hAnsi="宋体" w:cs="Courier New"/>
          <w:color w:val="000000"/>
          <w:kern w:val="0"/>
          <w:sz w:val="24"/>
          <w:szCs w:val="24"/>
          <w:lang w:val="en-US" w:eastAsia="zh-CN"/>
        </w:rPr>
        <w:t>12</w:t>
      </w:r>
      <w:r>
        <w:rPr>
          <w:rFonts w:hint="eastAsia" w:ascii="宋体" w:hAnsi="宋体" w:cs="Courier New"/>
          <w:color w:val="000000"/>
          <w:kern w:val="0"/>
          <w:sz w:val="24"/>
          <w:szCs w:val="24"/>
        </w:rPr>
        <w:t>.1响应文件共四份，纸质文件三份，电子文件一份。</w:t>
      </w:r>
      <w:r>
        <w:rPr>
          <w:rFonts w:hint="eastAsia" w:ascii="宋体" w:hAnsi="宋体"/>
          <w:color w:val="000000"/>
          <w:sz w:val="24"/>
          <w:szCs w:val="24"/>
          <w:lang w:eastAsia="zh-CN"/>
        </w:rPr>
        <w:t>供应商</w:t>
      </w:r>
      <w:r>
        <w:rPr>
          <w:rFonts w:hint="eastAsia" w:ascii="宋体" w:hAnsi="宋体"/>
          <w:color w:val="000000"/>
          <w:sz w:val="24"/>
          <w:szCs w:val="24"/>
        </w:rPr>
        <w:t>须编制由本须知规定文件组成的纸质</w:t>
      </w:r>
      <w:r>
        <w:rPr>
          <w:rFonts w:hint="eastAsia" w:ascii="宋体" w:hAnsi="宋体"/>
          <w:color w:val="000000"/>
          <w:sz w:val="24"/>
          <w:szCs w:val="24"/>
          <w:lang w:eastAsia="zh-CN"/>
        </w:rPr>
        <w:t>响应文件</w:t>
      </w:r>
      <w:r>
        <w:rPr>
          <w:rFonts w:hint="eastAsia" w:ascii="宋体" w:hAnsi="宋体"/>
          <w:color w:val="000000"/>
          <w:sz w:val="24"/>
          <w:szCs w:val="24"/>
        </w:rPr>
        <w:t>正本一份，副本</w:t>
      </w:r>
      <w:r>
        <w:rPr>
          <w:rFonts w:hint="eastAsia" w:ascii="宋体" w:hAnsi="宋体"/>
          <w:color w:val="000000"/>
          <w:sz w:val="24"/>
          <w:szCs w:val="24"/>
          <w:lang w:eastAsia="zh-CN"/>
        </w:rPr>
        <w:t>两</w:t>
      </w:r>
      <w:r>
        <w:rPr>
          <w:rFonts w:hint="eastAsia" w:ascii="宋体" w:hAnsi="宋体"/>
          <w:color w:val="000000"/>
          <w:sz w:val="24"/>
          <w:szCs w:val="24"/>
        </w:rPr>
        <w:t>份。</w:t>
      </w:r>
      <w:r>
        <w:rPr>
          <w:rFonts w:hint="eastAsia" w:ascii="宋体" w:hAnsi="宋体" w:cs="仿宋_GB2312"/>
          <w:b/>
          <w:color w:val="000000"/>
          <w:sz w:val="24"/>
          <w:szCs w:val="24"/>
          <w:lang w:val="zh-CN"/>
        </w:rPr>
        <w:t>正本必须用A4幅面纸张打印装订，应编制封面、目录，必须用胶装（为永久性、无破坏不可拆分）装订成册，副本可以用正本的完整复印件（副本封面须加盖公章），并在封面标明“正本”、“副本”字样。正本与副本如有不一致，则以正本为准。</w:t>
      </w:r>
      <w:r>
        <w:rPr>
          <w:rFonts w:hint="eastAsia" w:ascii="宋体" w:hAnsi="宋体" w:cs="Courier New"/>
          <w:color w:val="000000"/>
          <w:kern w:val="0"/>
          <w:sz w:val="24"/>
          <w:szCs w:val="24"/>
        </w:rPr>
        <w:t>电子文件一份用</w:t>
      </w:r>
      <w:r>
        <w:rPr>
          <w:rFonts w:hint="eastAsia" w:ascii="宋体" w:hAnsi="宋体" w:cs="Courier New"/>
          <w:b/>
          <w:bCs/>
          <w:color w:val="000000"/>
          <w:kern w:val="0"/>
          <w:sz w:val="24"/>
          <w:szCs w:val="24"/>
        </w:rPr>
        <w:t>U盘</w:t>
      </w:r>
      <w:r>
        <w:rPr>
          <w:rFonts w:hint="eastAsia" w:ascii="宋体" w:hAnsi="宋体" w:cs="Courier New"/>
          <w:color w:val="000000"/>
          <w:kern w:val="0"/>
          <w:sz w:val="24"/>
          <w:szCs w:val="24"/>
        </w:rPr>
        <w:t>拷贝纸质文件</w:t>
      </w:r>
      <w:r>
        <w:rPr>
          <w:rFonts w:hint="eastAsia" w:ascii="宋体" w:hAnsi="宋体" w:cs="Courier New"/>
          <w:color w:val="000000"/>
          <w:kern w:val="0"/>
          <w:sz w:val="24"/>
          <w:szCs w:val="24"/>
          <w:lang w:eastAsia="zh-CN"/>
        </w:rPr>
        <w:t>正本全部内容</w:t>
      </w:r>
      <w:r>
        <w:rPr>
          <w:rFonts w:hint="eastAsia" w:ascii="宋体" w:hAnsi="宋体" w:cs="Courier New"/>
          <w:color w:val="000000"/>
          <w:kern w:val="0"/>
          <w:sz w:val="24"/>
          <w:szCs w:val="24"/>
        </w:rPr>
        <w:t>用单独信封封装。</w:t>
      </w:r>
      <w:r>
        <w:rPr>
          <w:rFonts w:hint="eastAsia" w:ascii="宋体" w:hAnsi="宋体" w:cs="仿宋_GB2312"/>
          <w:b/>
          <w:color w:val="000000"/>
          <w:sz w:val="24"/>
          <w:szCs w:val="24"/>
          <w:lang w:val="zh-CN"/>
        </w:rPr>
        <w:t>未按此规定要求的，其投标将被视为无效投标。</w:t>
      </w:r>
    </w:p>
    <w:p>
      <w:pPr>
        <w:pageBreakBefore w:val="0"/>
        <w:widowControl w:val="0"/>
        <w:kinsoku/>
        <w:wordWrap/>
        <w:overflowPunct/>
        <w:topLinePunct w:val="0"/>
        <w:bidi w:val="0"/>
        <w:spacing w:line="420" w:lineRule="exact"/>
        <w:ind w:firstLine="480" w:firstLineChars="200"/>
        <w:textAlignment w:val="auto"/>
        <w:rPr>
          <w:rFonts w:hint="eastAsia" w:ascii="宋体" w:hAnsi="宋体" w:cs="Courier New"/>
          <w:kern w:val="0"/>
          <w:sz w:val="24"/>
          <w:szCs w:val="24"/>
        </w:rPr>
      </w:pPr>
      <w:r>
        <w:rPr>
          <w:rFonts w:hint="eastAsia" w:ascii="宋体" w:hAnsi="宋体" w:cs="Courier New"/>
          <w:kern w:val="0"/>
          <w:sz w:val="24"/>
          <w:szCs w:val="24"/>
          <w:lang w:val="en-US" w:eastAsia="zh-CN"/>
        </w:rPr>
        <w:t>12</w:t>
      </w:r>
      <w:r>
        <w:rPr>
          <w:rFonts w:hint="eastAsia" w:ascii="宋体" w:hAnsi="宋体" w:cs="Courier New"/>
          <w:kern w:val="0"/>
          <w:sz w:val="24"/>
          <w:szCs w:val="24"/>
        </w:rPr>
        <w:t>.2 响应文件的签署：</w:t>
      </w:r>
    </w:p>
    <w:p>
      <w:pPr>
        <w:pageBreakBefore w:val="0"/>
        <w:widowControl w:val="0"/>
        <w:kinsoku/>
        <w:wordWrap/>
        <w:overflowPunct/>
        <w:topLinePunct w:val="0"/>
        <w:bidi w:val="0"/>
        <w:spacing w:line="420" w:lineRule="exact"/>
        <w:ind w:firstLine="480" w:firstLineChars="200"/>
        <w:textAlignment w:val="auto"/>
        <w:rPr>
          <w:rFonts w:hint="eastAsia" w:eastAsia="宋体"/>
          <w:color w:val="000000"/>
          <w:kern w:val="0"/>
          <w:sz w:val="24"/>
          <w:szCs w:val="24"/>
          <w:lang w:eastAsia="zh-CN"/>
        </w:rPr>
      </w:pPr>
      <w:r>
        <w:rPr>
          <w:rFonts w:hint="eastAsia"/>
          <w:color w:val="000000"/>
          <w:kern w:val="0"/>
          <w:sz w:val="24"/>
          <w:szCs w:val="24"/>
        </w:rPr>
        <w:t>响应</w:t>
      </w:r>
      <w:r>
        <w:rPr>
          <w:rFonts w:hint="eastAsia"/>
          <w:b/>
          <w:bCs/>
          <w:color w:val="000000"/>
          <w:kern w:val="0"/>
          <w:sz w:val="24"/>
          <w:szCs w:val="24"/>
        </w:rPr>
        <w:t>文件封面</w:t>
      </w:r>
      <w:r>
        <w:rPr>
          <w:rFonts w:hint="eastAsia"/>
          <w:color w:val="000000"/>
          <w:kern w:val="0"/>
          <w:sz w:val="24"/>
          <w:szCs w:val="24"/>
        </w:rPr>
        <w:t>和</w:t>
      </w:r>
      <w:r>
        <w:rPr>
          <w:rFonts w:hint="eastAsia"/>
          <w:b/>
          <w:bCs/>
          <w:color w:val="000000"/>
          <w:kern w:val="0"/>
          <w:sz w:val="24"/>
          <w:szCs w:val="24"/>
        </w:rPr>
        <w:t>响应文件的总报价页</w:t>
      </w:r>
      <w:r>
        <w:rPr>
          <w:rFonts w:hint="eastAsia"/>
          <w:color w:val="000000"/>
          <w:kern w:val="0"/>
          <w:sz w:val="24"/>
          <w:szCs w:val="24"/>
        </w:rPr>
        <w:t>应加盖企业公章和法人代表</w:t>
      </w:r>
      <w:r>
        <w:rPr>
          <w:rFonts w:hint="eastAsia"/>
          <w:color w:val="000000"/>
          <w:kern w:val="0"/>
          <w:sz w:val="24"/>
          <w:szCs w:val="24"/>
          <w:lang w:val="en-US" w:eastAsia="zh-CN"/>
        </w:rPr>
        <w:t>或其授权代表</w:t>
      </w:r>
      <w:r>
        <w:rPr>
          <w:rFonts w:hint="eastAsia"/>
          <w:color w:val="000000"/>
          <w:kern w:val="0"/>
          <w:sz w:val="24"/>
          <w:szCs w:val="24"/>
        </w:rPr>
        <w:t>签章</w:t>
      </w:r>
      <w:r>
        <w:rPr>
          <w:rFonts w:hint="eastAsia"/>
          <w:color w:val="000000"/>
          <w:kern w:val="0"/>
          <w:sz w:val="24"/>
          <w:szCs w:val="24"/>
          <w:lang w:eastAsia="zh-CN"/>
        </w:rPr>
        <w:t>（或签字）；响应文件正本需逐页加盖企业公章。</w:t>
      </w:r>
    </w:p>
    <w:p>
      <w:pPr>
        <w:pageBreakBefore w:val="0"/>
        <w:widowControl w:val="0"/>
        <w:kinsoku/>
        <w:wordWrap/>
        <w:overflowPunct/>
        <w:topLinePunct w:val="0"/>
        <w:bidi w:val="0"/>
        <w:spacing w:line="420" w:lineRule="exact"/>
        <w:ind w:firstLine="480" w:firstLineChars="200"/>
        <w:textAlignment w:val="auto"/>
        <w:rPr>
          <w:rFonts w:hint="eastAsia" w:ascii="宋体" w:hAnsi="宋体" w:cs="Courier New"/>
          <w:color w:val="000000"/>
          <w:kern w:val="0"/>
          <w:sz w:val="24"/>
          <w:szCs w:val="24"/>
        </w:rPr>
      </w:pPr>
      <w:r>
        <w:rPr>
          <w:rFonts w:hint="eastAsia" w:ascii="宋体" w:hAnsi="宋体" w:cs="Courier New"/>
          <w:color w:val="000000"/>
          <w:kern w:val="0"/>
          <w:sz w:val="24"/>
          <w:szCs w:val="24"/>
          <w:lang w:val="en-US" w:eastAsia="zh-CN"/>
        </w:rPr>
        <w:t>12</w:t>
      </w:r>
      <w:r>
        <w:rPr>
          <w:rFonts w:hint="eastAsia" w:ascii="宋体" w:hAnsi="宋体" w:cs="Courier New"/>
          <w:color w:val="000000"/>
          <w:kern w:val="0"/>
          <w:sz w:val="24"/>
          <w:szCs w:val="24"/>
        </w:rPr>
        <w:t>.3 响应文件的密封、标记：</w:t>
      </w:r>
    </w:p>
    <w:p>
      <w:pPr>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cs="Courier New"/>
          <w:color w:val="000000"/>
          <w:kern w:val="0"/>
          <w:sz w:val="24"/>
          <w:szCs w:val="24"/>
        </w:rPr>
      </w:pPr>
      <w:r>
        <w:rPr>
          <w:rFonts w:hint="eastAsia" w:ascii="宋体" w:hAnsi="宋体" w:cs="Courier New"/>
          <w:color w:val="000000"/>
          <w:kern w:val="0"/>
          <w:sz w:val="24"/>
          <w:szCs w:val="24"/>
        </w:rPr>
        <w:t>响应文件的正本、副本、电子文件均应分别密封。密封上注明项目名称、项目编号、供应商名称和地址、“正本”、“副本”、“电子文件”字样及“不准提前启封”字样。密封件（信封）封口处须用白封条加以覆盖密封并加盖企业公章和法人代表签章</w:t>
      </w:r>
      <w:r>
        <w:rPr>
          <w:rFonts w:hint="eastAsia" w:ascii="宋体" w:hAnsi="宋体" w:cs="Courier New"/>
          <w:color w:val="000000"/>
          <w:kern w:val="0"/>
          <w:sz w:val="24"/>
          <w:szCs w:val="24"/>
          <w:lang w:eastAsia="zh-CN"/>
        </w:rPr>
        <w:t>（或签字）</w:t>
      </w:r>
      <w:r>
        <w:rPr>
          <w:rFonts w:hint="eastAsia" w:ascii="宋体" w:hAnsi="宋体" w:cs="Courier New"/>
          <w:color w:val="000000"/>
          <w:kern w:val="0"/>
          <w:sz w:val="24"/>
          <w:szCs w:val="24"/>
        </w:rPr>
        <w:t>。</w:t>
      </w:r>
    </w:p>
    <w:p>
      <w:pPr>
        <w:pStyle w:val="6"/>
        <w:pageBreakBefore w:val="0"/>
        <w:widowControl w:val="0"/>
        <w:kinsoku/>
        <w:wordWrap/>
        <w:overflowPunct/>
        <w:topLinePunct w:val="0"/>
        <w:autoSpaceDE/>
        <w:autoSpaceDN/>
        <w:bidi w:val="0"/>
        <w:spacing w:before="0" w:beforeLines="0" w:after="0" w:afterLines="0" w:line="420" w:lineRule="exact"/>
        <w:textAlignment w:val="auto"/>
        <w:rPr>
          <w:rFonts w:hint="eastAsia" w:ascii="宋体" w:hAnsi="宋体"/>
          <w:sz w:val="24"/>
          <w:szCs w:val="24"/>
        </w:rPr>
      </w:pPr>
      <w:r>
        <w:rPr>
          <w:rFonts w:hint="eastAsia" w:ascii="宋体" w:hAnsi="宋体"/>
          <w:sz w:val="24"/>
          <w:szCs w:val="24"/>
          <w:lang w:eastAsia="zh-CN"/>
        </w:rPr>
        <w:t>四、</w:t>
      </w:r>
      <w:r>
        <w:rPr>
          <w:rFonts w:hint="eastAsia" w:ascii="宋体" w:hAnsi="宋体"/>
          <w:sz w:val="24"/>
          <w:szCs w:val="24"/>
        </w:rPr>
        <w:t xml:space="preserve"> 响应文件的提交</w:t>
      </w:r>
    </w:p>
    <w:p>
      <w:pPr>
        <w:pageBreakBefore w:val="0"/>
        <w:widowControl w:val="0"/>
        <w:kinsoku/>
        <w:wordWrap/>
        <w:overflowPunct/>
        <w:topLinePunct w:val="0"/>
        <w:autoSpaceDE/>
        <w:autoSpaceDN/>
        <w:bidi w:val="0"/>
        <w:spacing w:line="420" w:lineRule="exact"/>
        <w:ind w:firstLine="482" w:firstLineChars="200"/>
        <w:textAlignment w:val="auto"/>
        <w:rPr>
          <w:rFonts w:hint="eastAsia" w:ascii="宋体" w:hAnsi="宋体" w:cs="Courier New"/>
          <w:b/>
          <w:color w:val="000000"/>
          <w:kern w:val="0"/>
          <w:sz w:val="24"/>
          <w:szCs w:val="24"/>
        </w:rPr>
      </w:pPr>
      <w:r>
        <w:rPr>
          <w:rFonts w:hint="eastAsia" w:ascii="宋体" w:hAnsi="宋体" w:cs="Courier New"/>
          <w:b/>
          <w:color w:val="000000"/>
          <w:kern w:val="0"/>
          <w:sz w:val="24"/>
          <w:szCs w:val="24"/>
        </w:rPr>
        <w:t>1</w:t>
      </w:r>
      <w:r>
        <w:rPr>
          <w:rFonts w:hint="eastAsia" w:ascii="宋体" w:hAnsi="宋体" w:cs="Courier New"/>
          <w:b/>
          <w:color w:val="000000"/>
          <w:kern w:val="0"/>
          <w:sz w:val="24"/>
          <w:szCs w:val="24"/>
          <w:lang w:val="en-US" w:eastAsia="zh-CN"/>
        </w:rPr>
        <w:t>3</w:t>
      </w:r>
      <w:r>
        <w:rPr>
          <w:rFonts w:hint="eastAsia" w:ascii="宋体" w:hAnsi="宋体" w:cs="Courier New"/>
          <w:b/>
          <w:color w:val="000000"/>
          <w:kern w:val="0"/>
          <w:sz w:val="24"/>
          <w:szCs w:val="24"/>
        </w:rPr>
        <w:t>. 响应文件提交的截止时间、地址：详见邀请函</w:t>
      </w:r>
    </w:p>
    <w:p>
      <w:pPr>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cs="Courier New"/>
          <w:kern w:val="0"/>
          <w:sz w:val="24"/>
          <w:szCs w:val="24"/>
        </w:rPr>
      </w:pPr>
      <w:r>
        <w:rPr>
          <w:rFonts w:hint="eastAsia" w:ascii="宋体" w:hAnsi="宋体" w:cs="Courier New"/>
          <w:kern w:val="0"/>
          <w:sz w:val="24"/>
          <w:szCs w:val="24"/>
          <w:lang w:val="en-US" w:eastAsia="zh-CN"/>
        </w:rPr>
        <w:t>13.1</w:t>
      </w:r>
      <w:r>
        <w:rPr>
          <w:rFonts w:hint="eastAsia" w:ascii="宋体" w:hAnsi="宋体" w:cs="Courier New"/>
          <w:kern w:val="0"/>
          <w:sz w:val="24"/>
          <w:szCs w:val="24"/>
          <w:lang w:eastAsia="zh-CN"/>
        </w:rPr>
        <w:t>采购</w:t>
      </w:r>
      <w:r>
        <w:rPr>
          <w:rFonts w:hint="eastAsia" w:ascii="宋体" w:hAnsi="宋体" w:cs="Courier New"/>
          <w:kern w:val="0"/>
          <w:sz w:val="24"/>
          <w:szCs w:val="24"/>
        </w:rPr>
        <w:t>人可以酌情延长投标截止期。在此情况下，</w:t>
      </w:r>
      <w:r>
        <w:rPr>
          <w:rFonts w:hint="eastAsia" w:ascii="宋体" w:hAnsi="宋体" w:cs="Courier New"/>
          <w:kern w:val="0"/>
          <w:sz w:val="24"/>
          <w:szCs w:val="24"/>
          <w:lang w:eastAsia="zh-CN"/>
        </w:rPr>
        <w:t>采购</w:t>
      </w:r>
      <w:r>
        <w:rPr>
          <w:rFonts w:hint="eastAsia" w:ascii="宋体" w:hAnsi="宋体" w:cs="Courier New"/>
          <w:kern w:val="0"/>
          <w:sz w:val="24"/>
          <w:szCs w:val="24"/>
        </w:rPr>
        <w:t>人和</w:t>
      </w:r>
      <w:r>
        <w:rPr>
          <w:rFonts w:hint="eastAsia" w:ascii="宋体" w:hAnsi="宋体" w:cs="Courier New"/>
          <w:kern w:val="0"/>
          <w:sz w:val="24"/>
          <w:szCs w:val="24"/>
          <w:lang w:eastAsia="zh-CN"/>
        </w:rPr>
        <w:t>供应商</w:t>
      </w:r>
      <w:r>
        <w:rPr>
          <w:rFonts w:hint="eastAsia" w:ascii="宋体" w:hAnsi="宋体" w:cs="Courier New"/>
          <w:kern w:val="0"/>
          <w:sz w:val="24"/>
          <w:szCs w:val="24"/>
        </w:rPr>
        <w:t>受投标截止期制约的所有权利和义务均应延长至新的截止日期。</w:t>
      </w:r>
    </w:p>
    <w:p>
      <w:pPr>
        <w:pageBreakBefore w:val="0"/>
        <w:widowControl w:val="0"/>
        <w:kinsoku/>
        <w:wordWrap/>
        <w:overflowPunct/>
        <w:topLinePunct w:val="0"/>
        <w:autoSpaceDE/>
        <w:autoSpaceDN/>
        <w:bidi w:val="0"/>
        <w:spacing w:line="420" w:lineRule="exact"/>
        <w:ind w:firstLine="480" w:firstLineChars="200"/>
        <w:textAlignment w:val="auto"/>
        <w:rPr>
          <w:rFonts w:hint="eastAsia"/>
          <w:sz w:val="24"/>
          <w:szCs w:val="24"/>
        </w:rPr>
      </w:pPr>
      <w:r>
        <w:rPr>
          <w:rFonts w:hint="eastAsia" w:ascii="宋体" w:hAnsi="宋体" w:cs="Courier New"/>
          <w:kern w:val="0"/>
          <w:sz w:val="24"/>
          <w:szCs w:val="24"/>
          <w:lang w:val="en-US" w:eastAsia="zh-CN"/>
        </w:rPr>
        <w:t>13.2</w:t>
      </w:r>
      <w:r>
        <w:rPr>
          <w:rFonts w:hint="eastAsia" w:ascii="宋体" w:hAnsi="宋体" w:cs="Courier New"/>
          <w:kern w:val="0"/>
          <w:sz w:val="24"/>
          <w:szCs w:val="24"/>
          <w:lang w:eastAsia="zh-CN"/>
        </w:rPr>
        <w:t>采购代理机构</w:t>
      </w:r>
      <w:r>
        <w:rPr>
          <w:rFonts w:hint="eastAsia" w:ascii="宋体" w:hAnsi="宋体" w:cs="Courier New"/>
          <w:kern w:val="0"/>
          <w:sz w:val="24"/>
          <w:szCs w:val="24"/>
        </w:rPr>
        <w:t>将拒绝并退回在规定的截止期后收到的任何</w:t>
      </w:r>
      <w:r>
        <w:rPr>
          <w:rFonts w:hint="eastAsia" w:ascii="宋体" w:hAnsi="宋体" w:cs="Courier New"/>
          <w:kern w:val="0"/>
          <w:sz w:val="24"/>
          <w:szCs w:val="24"/>
          <w:lang w:eastAsia="zh-CN"/>
        </w:rPr>
        <w:t>响应</w:t>
      </w:r>
      <w:r>
        <w:rPr>
          <w:rFonts w:hint="eastAsia" w:ascii="宋体" w:hAnsi="宋体" w:cs="Courier New"/>
          <w:kern w:val="0"/>
          <w:sz w:val="24"/>
          <w:szCs w:val="24"/>
        </w:rPr>
        <w:t>文件。</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eastAsia" w:ascii="宋体" w:hAnsi="宋体" w:eastAsia="宋体" w:cs="Courier New"/>
          <w:b w:val="0"/>
          <w:bCs/>
          <w:color w:val="000000"/>
          <w:kern w:val="0"/>
          <w:sz w:val="24"/>
          <w:szCs w:val="24"/>
          <w:lang w:eastAsia="zh-CN"/>
        </w:rPr>
      </w:pPr>
      <w:r>
        <w:rPr>
          <w:rFonts w:hint="eastAsia" w:ascii="宋体" w:hAnsi="宋体" w:cs="Courier New"/>
          <w:b w:val="0"/>
          <w:bCs/>
          <w:color w:val="000000"/>
          <w:kern w:val="0"/>
          <w:sz w:val="24"/>
          <w:szCs w:val="24"/>
        </w:rPr>
        <w:t>1</w:t>
      </w:r>
      <w:r>
        <w:rPr>
          <w:rFonts w:hint="eastAsia" w:ascii="宋体" w:hAnsi="宋体" w:cs="Courier New"/>
          <w:b w:val="0"/>
          <w:bCs/>
          <w:color w:val="000000"/>
          <w:kern w:val="0"/>
          <w:sz w:val="24"/>
          <w:szCs w:val="24"/>
          <w:lang w:val="en-US" w:eastAsia="zh-CN"/>
        </w:rPr>
        <w:t>4</w:t>
      </w:r>
      <w:r>
        <w:rPr>
          <w:rFonts w:hint="eastAsia" w:ascii="宋体" w:hAnsi="宋体" w:cs="Courier New"/>
          <w:b w:val="0"/>
          <w:bCs/>
          <w:color w:val="000000"/>
          <w:kern w:val="0"/>
          <w:sz w:val="24"/>
          <w:szCs w:val="24"/>
        </w:rPr>
        <w:t>. 供应商在提交响应文件时必须凭法人授权书等身份证明提交本</w:t>
      </w:r>
      <w:r>
        <w:rPr>
          <w:rFonts w:hint="eastAsia" w:ascii="宋体" w:hAnsi="宋体" w:cs="Courier New"/>
          <w:b w:val="0"/>
          <w:bCs/>
          <w:color w:val="000000"/>
          <w:kern w:val="0"/>
          <w:sz w:val="24"/>
          <w:szCs w:val="24"/>
          <w:lang w:val="en-US" w:eastAsia="zh-CN"/>
        </w:rPr>
        <w:t>采购</w:t>
      </w:r>
      <w:r>
        <w:rPr>
          <w:rFonts w:hint="eastAsia" w:ascii="宋体" w:hAnsi="宋体" w:cs="Courier New"/>
          <w:b w:val="0"/>
          <w:bCs/>
          <w:color w:val="000000"/>
          <w:kern w:val="0"/>
          <w:sz w:val="24"/>
          <w:szCs w:val="24"/>
        </w:rPr>
        <w:t>文件</w:t>
      </w:r>
      <w:r>
        <w:rPr>
          <w:rFonts w:hint="eastAsia" w:ascii="宋体" w:hAnsi="宋体" w:cs="Courier New"/>
          <w:b w:val="0"/>
          <w:bCs/>
          <w:color w:val="000000"/>
          <w:kern w:val="0"/>
          <w:sz w:val="24"/>
          <w:szCs w:val="24"/>
          <w:lang w:val="en-US" w:eastAsia="zh-CN"/>
        </w:rPr>
        <w:t>要求</w:t>
      </w:r>
      <w:r>
        <w:rPr>
          <w:rFonts w:hint="eastAsia" w:ascii="宋体" w:hAnsi="宋体" w:cs="Courier New"/>
          <w:b w:val="0"/>
          <w:bCs/>
          <w:color w:val="000000"/>
          <w:kern w:val="0"/>
          <w:sz w:val="24"/>
          <w:szCs w:val="24"/>
        </w:rPr>
        <w:t>的合格</w:t>
      </w:r>
      <w:r>
        <w:rPr>
          <w:rFonts w:hint="eastAsia" w:ascii="宋体" w:hAnsi="宋体" w:cs="Courier New"/>
          <w:b w:val="0"/>
          <w:bCs/>
          <w:color w:val="000000"/>
          <w:kern w:val="0"/>
          <w:sz w:val="24"/>
          <w:szCs w:val="24"/>
          <w:lang w:val="en-US" w:eastAsia="zh-CN"/>
        </w:rPr>
        <w:t>投标响应</w:t>
      </w:r>
      <w:r>
        <w:rPr>
          <w:rFonts w:hint="eastAsia" w:ascii="宋体" w:hAnsi="宋体" w:cs="Courier New"/>
          <w:b w:val="0"/>
          <w:bCs/>
          <w:color w:val="000000"/>
          <w:kern w:val="0"/>
          <w:sz w:val="24"/>
          <w:szCs w:val="24"/>
        </w:rPr>
        <w:t>文件</w:t>
      </w:r>
      <w:r>
        <w:rPr>
          <w:rFonts w:hint="eastAsia" w:ascii="宋体" w:hAnsi="宋体" w:cs="Courier New"/>
          <w:b w:val="0"/>
          <w:bCs/>
          <w:kern w:val="0"/>
          <w:sz w:val="24"/>
          <w:szCs w:val="24"/>
        </w:rPr>
        <w:t>供</w:t>
      </w:r>
      <w:r>
        <w:rPr>
          <w:rFonts w:hint="eastAsia" w:ascii="宋体" w:hAnsi="宋体" w:cs="Courier New"/>
          <w:b w:val="0"/>
          <w:bCs/>
          <w:kern w:val="0"/>
          <w:sz w:val="24"/>
          <w:szCs w:val="24"/>
          <w:lang w:val="en-US" w:eastAsia="zh-CN"/>
        </w:rPr>
        <w:t>磋商</w:t>
      </w:r>
      <w:r>
        <w:rPr>
          <w:rFonts w:hint="eastAsia" w:ascii="宋体" w:hAnsi="宋体" w:cs="Courier New"/>
          <w:b w:val="0"/>
          <w:bCs/>
          <w:color w:val="000000"/>
          <w:kern w:val="0"/>
          <w:sz w:val="24"/>
          <w:szCs w:val="24"/>
        </w:rPr>
        <w:t>小组审检，未提供或提供不符合要求的将失去投标资格，具体要求详见</w:t>
      </w:r>
      <w:r>
        <w:rPr>
          <w:rFonts w:hint="eastAsia" w:ascii="宋体" w:hAnsi="宋体" w:cs="Courier New"/>
          <w:b w:val="0"/>
          <w:bCs/>
          <w:color w:val="000000"/>
          <w:kern w:val="0"/>
          <w:sz w:val="24"/>
          <w:szCs w:val="24"/>
          <w:lang w:val="en-US" w:eastAsia="zh-CN"/>
        </w:rPr>
        <w:t>本</w:t>
      </w:r>
      <w:r>
        <w:rPr>
          <w:rFonts w:hint="eastAsia" w:ascii="宋体" w:hAnsi="宋体" w:cs="Courier New"/>
          <w:b w:val="0"/>
          <w:bCs/>
          <w:color w:val="000000"/>
          <w:kern w:val="0"/>
          <w:sz w:val="24"/>
          <w:szCs w:val="24"/>
        </w:rPr>
        <w:t>章第</w:t>
      </w:r>
      <w:r>
        <w:rPr>
          <w:rFonts w:hint="eastAsia" w:ascii="宋体" w:hAnsi="宋体" w:cs="Courier New"/>
          <w:b w:val="0"/>
          <w:bCs/>
          <w:color w:val="000000"/>
          <w:kern w:val="0"/>
          <w:sz w:val="24"/>
          <w:szCs w:val="24"/>
          <w:lang w:val="en-US" w:eastAsia="zh-CN"/>
        </w:rPr>
        <w:t>12</w:t>
      </w:r>
      <w:r>
        <w:rPr>
          <w:rFonts w:hint="eastAsia" w:ascii="宋体" w:hAnsi="宋体" w:cs="Courier New"/>
          <w:b w:val="0"/>
          <w:bCs/>
          <w:color w:val="000000"/>
          <w:kern w:val="0"/>
          <w:sz w:val="24"/>
          <w:szCs w:val="24"/>
        </w:rPr>
        <w:t>条</w:t>
      </w:r>
      <w:r>
        <w:rPr>
          <w:rFonts w:hint="eastAsia" w:ascii="宋体" w:hAnsi="宋体" w:cs="Courier New"/>
          <w:b w:val="0"/>
          <w:bCs/>
          <w:color w:val="000000"/>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ascii="宋体" w:hAnsi="宋体"/>
          <w:b/>
          <w:bCs/>
          <w:sz w:val="24"/>
          <w:szCs w:val="24"/>
          <w:lang w:eastAsia="zh-CN"/>
        </w:rPr>
      </w:pPr>
      <w:r>
        <w:rPr>
          <w:rFonts w:hint="eastAsia" w:ascii="宋体" w:hAnsi="宋体"/>
          <w:b/>
          <w:bCs/>
          <w:sz w:val="24"/>
          <w:szCs w:val="24"/>
          <w:lang w:eastAsia="zh-CN"/>
        </w:rPr>
        <w:t>五、磋商程序、方法、标准</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eastAsia"/>
          <w:sz w:val="24"/>
          <w:szCs w:val="24"/>
          <w:lang w:eastAsia="zh-CN"/>
        </w:rPr>
      </w:pPr>
      <w:r>
        <w:rPr>
          <w:rFonts w:hint="eastAsia" w:ascii="宋体" w:hAnsi="宋体"/>
          <w:sz w:val="24"/>
          <w:szCs w:val="24"/>
        </w:rPr>
        <w:t>本次采购为竞争性磋商采购。磋商供应商应派其授权代表持有效身份证件按采购</w:t>
      </w:r>
      <w:r>
        <w:rPr>
          <w:rFonts w:hint="eastAsia" w:ascii="宋体" w:hAnsi="宋体"/>
          <w:sz w:val="24"/>
          <w:szCs w:val="24"/>
          <w:lang w:eastAsia="zh-CN"/>
        </w:rPr>
        <w:t>文件</w:t>
      </w:r>
      <w:r>
        <w:rPr>
          <w:rFonts w:hint="eastAsia" w:ascii="宋体" w:hAnsi="宋体"/>
          <w:sz w:val="24"/>
          <w:szCs w:val="24"/>
        </w:rPr>
        <w:t>规定的时间递交磋商响应文件，并准备参加磋商。</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eastAsia" w:ascii="宋体" w:hAnsi="宋体"/>
          <w:sz w:val="24"/>
          <w:szCs w:val="24"/>
        </w:rPr>
      </w:pPr>
      <w:r>
        <w:rPr>
          <w:rFonts w:hint="eastAsia" w:ascii="宋体" w:hAnsi="宋体"/>
          <w:sz w:val="24"/>
          <w:szCs w:val="24"/>
          <w:lang w:val="en-US" w:eastAsia="zh-CN"/>
        </w:rPr>
        <w:t xml:space="preserve">15. </w:t>
      </w:r>
      <w:r>
        <w:rPr>
          <w:rFonts w:hint="eastAsia" w:ascii="宋体" w:hAnsi="宋体"/>
          <w:sz w:val="24"/>
          <w:szCs w:val="24"/>
        </w:rPr>
        <w:t>磋商小组</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hint="eastAsia" w:ascii="宋体" w:hAnsi="宋体"/>
          <w:sz w:val="24"/>
          <w:szCs w:val="24"/>
        </w:rPr>
      </w:pPr>
      <w:r>
        <w:rPr>
          <w:rFonts w:hint="eastAsia" w:ascii="宋体" w:hAnsi="宋体"/>
          <w:sz w:val="24"/>
          <w:szCs w:val="24"/>
          <w:lang w:eastAsia="zh-CN"/>
        </w:rPr>
        <w:t>采购单位根据本项目的特点组成磋商小组，</w:t>
      </w:r>
      <w:r>
        <w:rPr>
          <w:rFonts w:hint="eastAsia" w:ascii="宋体" w:hAnsi="宋体" w:cs="Courier New"/>
          <w:color w:val="000000"/>
          <w:kern w:val="0"/>
          <w:sz w:val="24"/>
          <w:szCs w:val="24"/>
        </w:rPr>
        <w:t>其成员由采购单位代表、</w:t>
      </w:r>
      <w:r>
        <w:rPr>
          <w:rFonts w:hint="eastAsia" w:ascii="宋体" w:hAnsi="宋体" w:cs="宋体"/>
          <w:kern w:val="0"/>
          <w:sz w:val="24"/>
          <w:szCs w:val="24"/>
        </w:rPr>
        <w:t>政府采购专家库</w:t>
      </w:r>
      <w:r>
        <w:rPr>
          <w:rFonts w:hint="eastAsia" w:ascii="宋体" w:hAnsi="宋体" w:cs="Courier New"/>
          <w:color w:val="000000"/>
          <w:kern w:val="0"/>
          <w:sz w:val="24"/>
          <w:szCs w:val="24"/>
        </w:rPr>
        <w:t>专家</w:t>
      </w:r>
      <w:r>
        <w:rPr>
          <w:rFonts w:hint="eastAsia" w:ascii="宋体" w:hAnsi="宋体" w:cs="Courier New"/>
          <w:b/>
          <w:bCs/>
          <w:color w:val="000000"/>
          <w:kern w:val="0"/>
          <w:sz w:val="24"/>
          <w:szCs w:val="24"/>
        </w:rPr>
        <w:t>共3人组成</w:t>
      </w:r>
      <w:r>
        <w:rPr>
          <w:rFonts w:hint="eastAsia" w:ascii="宋体" w:hAnsi="宋体"/>
          <w:sz w:val="24"/>
          <w:szCs w:val="24"/>
        </w:rPr>
        <w:t>。</w:t>
      </w:r>
      <w:r>
        <w:rPr>
          <w:rFonts w:hint="eastAsia" w:ascii="宋体" w:hAnsi="宋体" w:cs="Courier New"/>
          <w:color w:val="000000"/>
          <w:kern w:val="0"/>
          <w:sz w:val="24"/>
          <w:szCs w:val="24"/>
          <w:lang w:eastAsia="zh-CN"/>
        </w:rPr>
        <w:t>磋商</w:t>
      </w:r>
      <w:r>
        <w:rPr>
          <w:rFonts w:hint="eastAsia" w:ascii="宋体" w:hAnsi="宋体" w:cs="Courier New"/>
          <w:color w:val="000000"/>
          <w:kern w:val="0"/>
          <w:sz w:val="24"/>
          <w:szCs w:val="24"/>
        </w:rPr>
        <w:t>小组负责对响应文件进行综合评审，评选推荐成交供应商</w:t>
      </w:r>
      <w:r>
        <w:rPr>
          <w:rFonts w:hint="eastAsia" w:ascii="宋体" w:hAnsi="宋体" w:cs="Courier New"/>
          <w:color w:val="000000"/>
          <w:kern w:val="0"/>
          <w:sz w:val="24"/>
          <w:szCs w:val="24"/>
          <w:lang w:eastAsia="zh-CN"/>
        </w:rPr>
        <w:t>。</w:t>
      </w:r>
    </w:p>
    <w:p>
      <w:pPr>
        <w:keepNext w:val="0"/>
        <w:keepLines w:val="0"/>
        <w:pageBreakBefore w:val="0"/>
        <w:widowControl w:val="0"/>
        <w:kinsoku/>
        <w:wordWrap/>
        <w:overflowPunct/>
        <w:topLinePunct w:val="0"/>
        <w:autoSpaceDE/>
        <w:autoSpaceDN/>
        <w:bidi w:val="0"/>
        <w:spacing w:line="420" w:lineRule="exact"/>
        <w:ind w:left="0" w:leftChars="0" w:right="0" w:rightChars="0" w:firstLine="480" w:firstLineChars="200"/>
        <w:jc w:val="both"/>
        <w:textAlignment w:val="auto"/>
        <w:outlineLvl w:val="9"/>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6</w:t>
      </w:r>
      <w:r>
        <w:rPr>
          <w:rFonts w:hint="eastAsia" w:ascii="宋体" w:hAnsi="宋体"/>
          <w:sz w:val="24"/>
          <w:szCs w:val="24"/>
        </w:rPr>
        <w:t>. 磋商响应文件评审</w:t>
      </w:r>
    </w:p>
    <w:p>
      <w:pPr>
        <w:keepNext w:val="0"/>
        <w:keepLines w:val="0"/>
        <w:pageBreakBefore w:val="0"/>
        <w:widowControl w:val="0"/>
        <w:kinsoku/>
        <w:wordWrap/>
        <w:overflowPunct/>
        <w:topLinePunct w:val="0"/>
        <w:autoSpaceDE/>
        <w:autoSpaceDN/>
        <w:bidi w:val="0"/>
        <w:spacing w:line="420" w:lineRule="exact"/>
        <w:ind w:left="0" w:leftChars="0" w:right="0" w:rightChars="0" w:firstLine="480" w:firstLineChars="200"/>
        <w:jc w:val="both"/>
        <w:textAlignment w:val="auto"/>
        <w:outlineLvl w:val="9"/>
        <w:rPr>
          <w:rFonts w:hint="eastAsia" w:ascii="宋体" w:hAnsi="宋体"/>
          <w:sz w:val="24"/>
          <w:szCs w:val="24"/>
        </w:rPr>
      </w:pPr>
      <w:r>
        <w:rPr>
          <w:rFonts w:hint="eastAsia" w:ascii="宋体" w:hAnsi="宋体"/>
          <w:sz w:val="24"/>
          <w:szCs w:val="24"/>
        </w:rPr>
        <w:t>磋商小组将依据竞争性磋商采购文件要求，对所有磋商响应文件进行评审，未实质性响应竞争性磋商采购文件的磋商响应文件按无效处理，磋商小组将告知磋商供应商。</w:t>
      </w:r>
    </w:p>
    <w:p>
      <w:pPr>
        <w:keepNext w:val="0"/>
        <w:keepLines w:val="0"/>
        <w:pageBreakBefore w:val="0"/>
        <w:widowControl w:val="0"/>
        <w:kinsoku/>
        <w:wordWrap/>
        <w:overflowPunct/>
        <w:topLinePunct w:val="0"/>
        <w:autoSpaceDE/>
        <w:autoSpaceDN/>
        <w:bidi w:val="0"/>
        <w:spacing w:line="420" w:lineRule="exact"/>
        <w:ind w:left="0" w:leftChars="0" w:right="0" w:rightChars="0" w:firstLine="480" w:firstLineChars="200"/>
        <w:jc w:val="both"/>
        <w:textAlignment w:val="auto"/>
        <w:outlineLvl w:val="9"/>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7</w:t>
      </w:r>
      <w:r>
        <w:rPr>
          <w:rFonts w:hint="eastAsia" w:ascii="宋体" w:hAnsi="宋体"/>
          <w:sz w:val="24"/>
          <w:szCs w:val="24"/>
        </w:rPr>
        <w:t>.  磋商程序和方法</w:t>
      </w:r>
    </w:p>
    <w:p>
      <w:pPr>
        <w:keepNext w:val="0"/>
        <w:keepLines w:val="0"/>
        <w:pageBreakBefore w:val="0"/>
        <w:widowControl w:val="0"/>
        <w:kinsoku/>
        <w:wordWrap/>
        <w:overflowPunct/>
        <w:topLinePunct w:val="0"/>
        <w:autoSpaceDE/>
        <w:autoSpaceDN/>
        <w:bidi w:val="0"/>
        <w:spacing w:line="420" w:lineRule="exact"/>
        <w:ind w:left="0" w:leftChars="0" w:right="0" w:rightChars="0" w:firstLine="480" w:firstLineChars="200"/>
        <w:jc w:val="both"/>
        <w:textAlignment w:val="auto"/>
        <w:outlineLvl w:val="9"/>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7</w:t>
      </w:r>
      <w:r>
        <w:rPr>
          <w:rFonts w:hint="eastAsia" w:ascii="宋体" w:hAnsi="宋体"/>
          <w:sz w:val="24"/>
          <w:szCs w:val="24"/>
        </w:rPr>
        <w:t>.1  实质性响应竞争性磋商采购文件的磋商供应商按所抽取的磋商顺序依次与磋商小组分别进行磋商。</w:t>
      </w:r>
    </w:p>
    <w:p>
      <w:pPr>
        <w:keepNext w:val="0"/>
        <w:keepLines w:val="0"/>
        <w:pageBreakBefore w:val="0"/>
        <w:widowControl w:val="0"/>
        <w:kinsoku/>
        <w:wordWrap/>
        <w:overflowPunct/>
        <w:topLinePunct w:val="0"/>
        <w:autoSpaceDE/>
        <w:autoSpaceDN/>
        <w:bidi w:val="0"/>
        <w:spacing w:line="420" w:lineRule="exact"/>
        <w:ind w:left="0" w:leftChars="0" w:right="0" w:rightChars="0" w:firstLine="480" w:firstLineChars="200"/>
        <w:jc w:val="both"/>
        <w:textAlignment w:val="auto"/>
        <w:outlineLvl w:val="9"/>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7</w:t>
      </w:r>
      <w:r>
        <w:rPr>
          <w:rFonts w:hint="eastAsia" w:ascii="宋体" w:hAnsi="宋体"/>
          <w:sz w:val="24"/>
          <w:szCs w:val="24"/>
        </w:rPr>
        <w:t>.2  磋商小组将就竞争性磋商采购文件中的技术、服务要求、合同草案条款等与磋商供应商一一洽谈。</w:t>
      </w:r>
    </w:p>
    <w:p>
      <w:pPr>
        <w:keepNext w:val="0"/>
        <w:keepLines w:val="0"/>
        <w:pageBreakBefore w:val="0"/>
        <w:widowControl w:val="0"/>
        <w:kinsoku/>
        <w:wordWrap/>
        <w:overflowPunct/>
        <w:topLinePunct w:val="0"/>
        <w:autoSpaceDE/>
        <w:autoSpaceDN/>
        <w:bidi w:val="0"/>
        <w:spacing w:line="420" w:lineRule="exact"/>
        <w:ind w:left="0" w:leftChars="0" w:right="0" w:rightChars="0" w:firstLine="480" w:firstLineChars="200"/>
        <w:jc w:val="both"/>
        <w:textAlignment w:val="auto"/>
        <w:outlineLvl w:val="9"/>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7</w:t>
      </w:r>
      <w:r>
        <w:rPr>
          <w:rFonts w:hint="eastAsia" w:ascii="宋体" w:hAnsi="宋体"/>
          <w:sz w:val="24"/>
          <w:szCs w:val="24"/>
        </w:rPr>
        <w:t>.3  磋商小组可以根据竞争性磋商采购文件和磋商情况实质性变动采购需求中的技术、服务要求以及合同草案条款，但不应改变竞争性磋商采购文件中的其他内容。实质性变动的内容，必须经采购人代表确认。</w:t>
      </w:r>
    </w:p>
    <w:p>
      <w:pPr>
        <w:keepNext w:val="0"/>
        <w:keepLines w:val="0"/>
        <w:pageBreakBefore w:val="0"/>
        <w:widowControl w:val="0"/>
        <w:kinsoku/>
        <w:wordWrap/>
        <w:overflowPunct/>
        <w:topLinePunct w:val="0"/>
        <w:autoSpaceDE/>
        <w:autoSpaceDN/>
        <w:bidi w:val="0"/>
        <w:spacing w:line="420" w:lineRule="exact"/>
        <w:ind w:left="0" w:leftChars="0" w:right="0" w:rightChars="0" w:firstLine="480" w:firstLineChars="200"/>
        <w:jc w:val="both"/>
        <w:textAlignment w:val="auto"/>
        <w:outlineLvl w:val="9"/>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7</w:t>
      </w:r>
      <w:r>
        <w:rPr>
          <w:rFonts w:hint="eastAsia" w:ascii="宋体" w:hAnsi="宋体"/>
          <w:sz w:val="24"/>
          <w:szCs w:val="24"/>
        </w:rPr>
        <w:t>.4  对竞争性磋商采购文件作出实质性变动是竞争性磋商采购文件的有效组成部分，应当以书面形式同时通知所有参加磋商的供应商。</w:t>
      </w:r>
    </w:p>
    <w:p>
      <w:pPr>
        <w:pageBreakBefore w:val="0"/>
        <w:widowControl w:val="0"/>
        <w:kinsoku/>
        <w:wordWrap/>
        <w:overflowPunct/>
        <w:topLinePunct w:val="0"/>
        <w:bidi w:val="0"/>
        <w:spacing w:line="420" w:lineRule="exact"/>
        <w:ind w:firstLine="480" w:firstLineChars="200"/>
        <w:textAlignment w:val="auto"/>
        <w:rPr>
          <w:rFonts w:hint="eastAsia" w:ascii="宋体" w:hAnsi="宋体" w:eastAsia="宋体" w:cs="宋体"/>
          <w:sz w:val="24"/>
          <w:szCs w:val="24"/>
        </w:rPr>
      </w:pPr>
      <w:r>
        <w:rPr>
          <w:rFonts w:hint="eastAsia" w:ascii="宋体" w:hAnsi="宋体"/>
          <w:sz w:val="24"/>
          <w:szCs w:val="24"/>
        </w:rPr>
        <w:t xml:space="preserve">17.5  </w:t>
      </w:r>
      <w:r>
        <w:rPr>
          <w:rFonts w:hint="eastAsia" w:ascii="宋体" w:hAnsi="宋体" w:eastAsia="宋体" w:cs="宋体"/>
          <w:sz w:val="24"/>
          <w:szCs w:val="24"/>
        </w:rPr>
        <w:t>磋商小组将对资格及符合性审查合格的供应商发出最后报价邀请。要求磋商供应商在指定时间内提交满足要求的最后报价，供应商进行最后报价的，应当按照</w:t>
      </w:r>
      <w:r>
        <w:rPr>
          <w:rFonts w:hint="eastAsia" w:ascii="宋体" w:hAnsi="宋体" w:eastAsia="宋体" w:cs="宋体"/>
          <w:sz w:val="24"/>
          <w:szCs w:val="24"/>
          <w:lang w:val="en-US" w:eastAsia="zh-CN"/>
        </w:rPr>
        <w:t>采购文件</w:t>
      </w:r>
      <w:r>
        <w:rPr>
          <w:rFonts w:hint="eastAsia" w:ascii="宋体" w:hAnsi="宋体" w:eastAsia="宋体" w:cs="宋体"/>
          <w:sz w:val="24"/>
          <w:szCs w:val="24"/>
        </w:rPr>
        <w:t>中最后报价的规定格式报出。未在规定的时间内提交最后报价的供应商，其响应文件将作无效响应处理。最后报价</w:t>
      </w:r>
      <w:r>
        <w:rPr>
          <w:rFonts w:hint="eastAsia" w:ascii="宋体" w:hAnsi="宋体"/>
          <w:sz w:val="24"/>
          <w:szCs w:val="24"/>
        </w:rPr>
        <w:t>是供应商磋商响应文件的有效组成部分</w:t>
      </w:r>
      <w:r>
        <w:rPr>
          <w:rFonts w:hint="eastAsia" w:ascii="宋体" w:hAnsi="宋体"/>
          <w:sz w:val="24"/>
          <w:szCs w:val="24"/>
          <w:lang w:eastAsia="zh-CN"/>
        </w:rPr>
        <w:t>，</w:t>
      </w:r>
      <w:r>
        <w:rPr>
          <w:rFonts w:hint="eastAsia" w:ascii="宋体" w:hAnsi="宋体" w:eastAsia="宋体" w:cs="宋体"/>
          <w:sz w:val="24"/>
          <w:szCs w:val="24"/>
        </w:rPr>
        <w:t>为本次磋商采购活动中不可变动的最终价格。</w:t>
      </w:r>
    </w:p>
    <w:p>
      <w:pPr>
        <w:keepNext w:val="0"/>
        <w:keepLines w:val="0"/>
        <w:pageBreakBefore w:val="0"/>
        <w:widowControl w:val="0"/>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磋商文件能够详细列明采购标的的技术、服务要求的，磋商结束后，磋商小组应当要求所有继续参加磋商的供应商在规定时间内提交最后报价，提交最后报价的供应商不得少于 3 家。</w:t>
      </w:r>
    </w:p>
    <w:p>
      <w:pPr>
        <w:keepNext w:val="0"/>
        <w:keepLines w:val="0"/>
        <w:pageBreakBefore w:val="0"/>
        <w:widowControl w:val="0"/>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磋商文件不能详细列明采购标的的技术、服务要求的，需经磋商由供应商提供最终设计方案或者解决方案，磋商结束后，磋商小组应当按照少数服从多数的原则投票推荐 3 家以上供应商的设计方案或者解决方案，并要求其在规定时间内提交最后报价。</w:t>
      </w:r>
    </w:p>
    <w:p>
      <w:pPr>
        <w:keepNext w:val="0"/>
        <w:keepLines w:val="0"/>
        <w:pageBreakBefore w:val="0"/>
        <w:widowControl w:val="0"/>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磋商小组认为供应商的报价明显低于其他通过符合性审查供应商的报价，有可能影响产品质量或者不能诚信履约的，应当要求其在评标现场合理的时间内提供说明，必要时提交相关证明材料；供应商不能证明其报价合理性的，磋商小组应当将其作为无效响应处理。</w:t>
      </w:r>
    </w:p>
    <w:p>
      <w:pPr>
        <w:keepNext w:val="0"/>
        <w:keepLines w:val="0"/>
        <w:pageBreakBefore w:val="0"/>
        <w:widowControl w:val="0"/>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根据《财政部关于政府采购竞争性磋商采购方式管理暂行办法有关问题的补充通知》（财库〔2015〕124 号），采用竞争性磋商采购方式采购的政府购买服务项目（含政府和社会资本合作项目），在采购过程中符合要求的供应商（社会资本）只有 2 家的，竞争性磋商采购活动可以继续进行。采购过程中符合要求的供应商（社会资本）只有 1 家的，采购人或者采购代理机构应当终止竞争性磋商采购活动，发布项目终止公告并说明原因，重新开展采购活动。</w:t>
      </w:r>
    </w:p>
    <w:p>
      <w:pPr>
        <w:keepNext w:val="0"/>
        <w:keepLines w:val="0"/>
        <w:pageBreakBefore w:val="0"/>
        <w:widowControl w:val="0"/>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根据《财政部关于印发&lt;政府采购竞争性磋商采购方式管理暂行办法&gt;的通知》（财库〔2014〕214 号）第三条第四款的规定，市场竞争不充分的科研项目，以及需要扶持的科技成果转化项目，提交最后报价的供应商可以为 2 家，磋商小组将根据供应商最后得分由高到低的顺序推荐 2 名及以上成交候选供应商。</w:t>
      </w:r>
    </w:p>
    <w:p>
      <w:pPr>
        <w:keepNext w:val="0"/>
        <w:keepLines w:val="0"/>
        <w:pageBreakBefore w:val="0"/>
        <w:widowControl w:val="0"/>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如有需要，磋商小组可以进行多轮磋商，直至最终确定磋商文件中采购需求中的技术、服务要求以及合同草案条款。如果磋商文件无需修改，可以直接要求磋商供应商提交最后报价。</w:t>
      </w:r>
    </w:p>
    <w:p>
      <w:pPr>
        <w:keepNext w:val="0"/>
        <w:keepLines w:val="0"/>
        <w:pageBreakBefore w:val="0"/>
        <w:widowControl w:val="0"/>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sz w:val="24"/>
          <w:szCs w:val="24"/>
        </w:rPr>
      </w:pPr>
      <w:r>
        <w:rPr>
          <w:rFonts w:hint="eastAsia" w:ascii="宋体" w:hAnsi="宋体" w:eastAsia="宋体" w:cs="宋体"/>
          <w:sz w:val="24"/>
          <w:szCs w:val="24"/>
        </w:rPr>
        <w:t>经磋商确定最终采购需求和提交最后报价的供应商后，由磋商小组采用综合评分法对提交最后报价的供应商的响应文件和最后报价进行综合评分。磋商小组应当根据综合评分情况，按照评审得分由高到低顺序推荐 3 名（特殊情况下 2 名）以上成交候选供应商，并编写评审报告。具体评审办法见第</w:t>
      </w:r>
      <w:r>
        <w:rPr>
          <w:rFonts w:hint="eastAsia" w:ascii="宋体" w:hAnsi="宋体" w:eastAsia="宋体" w:cs="宋体"/>
          <w:sz w:val="24"/>
          <w:szCs w:val="24"/>
          <w:lang w:val="en-US" w:eastAsia="zh-CN"/>
        </w:rPr>
        <w:t>六</w:t>
      </w:r>
      <w:r>
        <w:rPr>
          <w:rFonts w:hint="eastAsia" w:ascii="宋体" w:hAnsi="宋体" w:eastAsia="宋体" w:cs="宋体"/>
          <w:sz w:val="24"/>
          <w:szCs w:val="24"/>
        </w:rPr>
        <w:t>章《评标方法及评分标准》。</w:t>
      </w:r>
    </w:p>
    <w:p>
      <w:pPr>
        <w:pageBreakBefore w:val="0"/>
        <w:widowControl w:val="0"/>
        <w:kinsoku/>
        <w:wordWrap/>
        <w:overflowPunct/>
        <w:topLinePunct w:val="0"/>
        <w:bidi w:val="0"/>
        <w:spacing w:line="420" w:lineRule="exact"/>
        <w:ind w:firstLine="480" w:firstLineChars="200"/>
        <w:jc w:val="left"/>
        <w:textAlignment w:val="auto"/>
        <w:rPr>
          <w:rFonts w:ascii="宋体" w:hAnsi="宋体"/>
          <w:sz w:val="24"/>
          <w:szCs w:val="24"/>
        </w:rPr>
      </w:pPr>
      <w:r>
        <w:rPr>
          <w:rFonts w:hint="eastAsia" w:ascii="宋体" w:hAnsi="宋体"/>
          <w:sz w:val="24"/>
          <w:szCs w:val="24"/>
        </w:rPr>
        <w:t>17.5.1供应商所提供的货物(服务、工程)均以人民币计价。除非合同中另有规定，投标总报价应包含货物（服务、工程）的生产、采购、分检、包装、保险、运输、检测、验收、技术支持、售后服务等环节发生的一切费用，以及合同实施过程中包含的所有风险的费用。</w:t>
      </w:r>
    </w:p>
    <w:p>
      <w:pPr>
        <w:pageBreakBefore w:val="0"/>
        <w:widowControl w:val="0"/>
        <w:kinsoku/>
        <w:wordWrap/>
        <w:overflowPunct/>
        <w:topLinePunct w:val="0"/>
        <w:bidi w:val="0"/>
        <w:spacing w:line="420" w:lineRule="exact"/>
        <w:ind w:firstLine="480" w:firstLineChars="200"/>
        <w:jc w:val="left"/>
        <w:textAlignment w:val="auto"/>
        <w:rPr>
          <w:rFonts w:ascii="宋体" w:hAnsi="宋体"/>
          <w:sz w:val="24"/>
          <w:szCs w:val="24"/>
        </w:rPr>
      </w:pPr>
      <w:r>
        <w:rPr>
          <w:rFonts w:hint="eastAsia" w:ascii="宋体" w:hAnsi="宋体"/>
          <w:sz w:val="24"/>
          <w:szCs w:val="24"/>
        </w:rPr>
        <w:t>17.5.2 供应商应按照“第三章 采购内容及技术要求”规定的货物（服务、工程）内容、责任范围以及合同条款进行报价，投标总价应为优惠后的最终报价。投标总价中不得包含磋商采购文件要求以外的内容，否则，在评标时不予核减。</w:t>
      </w:r>
    </w:p>
    <w:p>
      <w:pPr>
        <w:pageBreakBefore w:val="0"/>
        <w:widowControl w:val="0"/>
        <w:kinsoku/>
        <w:wordWrap/>
        <w:overflowPunct/>
        <w:topLinePunct w:val="0"/>
        <w:bidi w:val="0"/>
        <w:spacing w:line="420" w:lineRule="exact"/>
        <w:ind w:firstLine="480" w:firstLineChars="200"/>
        <w:jc w:val="left"/>
        <w:textAlignment w:val="auto"/>
        <w:rPr>
          <w:rFonts w:ascii="宋体" w:hAnsi="宋体"/>
          <w:sz w:val="24"/>
          <w:szCs w:val="24"/>
        </w:rPr>
      </w:pPr>
      <w:r>
        <w:rPr>
          <w:rFonts w:hint="eastAsia" w:ascii="宋体" w:hAnsi="宋体"/>
          <w:sz w:val="24"/>
          <w:szCs w:val="24"/>
        </w:rPr>
        <w:t>17.5.3供应商的投标总报价在合同执行过程中是固定不变的，不得以任何理由予以变更。故供应商的投标总报价应包含本采购内容全部工作所需的一切费用，即投标总报价为“交钥匙”价。对在合同实施过程中可能发生的其它费用（如：增加耗材、材料涨价、人工、运输成本增加等因素），采购人不予支付。</w:t>
      </w:r>
    </w:p>
    <w:p>
      <w:pPr>
        <w:pageBreakBefore w:val="0"/>
        <w:widowControl w:val="0"/>
        <w:kinsoku/>
        <w:wordWrap/>
        <w:overflowPunct/>
        <w:topLinePunct w:val="0"/>
        <w:bidi w:val="0"/>
        <w:spacing w:line="420" w:lineRule="exact"/>
        <w:ind w:firstLine="480" w:firstLineChars="200"/>
        <w:jc w:val="left"/>
        <w:textAlignment w:val="auto"/>
        <w:rPr>
          <w:rFonts w:ascii="宋体" w:hAnsi="宋体"/>
          <w:sz w:val="24"/>
          <w:szCs w:val="24"/>
        </w:rPr>
      </w:pPr>
      <w:r>
        <w:rPr>
          <w:rFonts w:hint="eastAsia" w:ascii="宋体" w:hAnsi="宋体"/>
          <w:sz w:val="24"/>
          <w:szCs w:val="24"/>
        </w:rPr>
        <w:t>17.5.4对于采购文件未列明，而供应商认为必需的费用也需列入其投标总价。在合同实施时，采购人将不予支付供应商没有列入的项目费用，并认为此项目的费用已包括在其投标总价中。</w:t>
      </w:r>
    </w:p>
    <w:p>
      <w:pPr>
        <w:pageBreakBefore w:val="0"/>
        <w:widowControl w:val="0"/>
        <w:kinsoku/>
        <w:wordWrap/>
        <w:overflowPunct/>
        <w:topLinePunct w:val="0"/>
        <w:bidi w:val="0"/>
        <w:spacing w:line="420" w:lineRule="exact"/>
        <w:ind w:firstLine="480" w:firstLineChars="200"/>
        <w:jc w:val="left"/>
        <w:textAlignment w:val="auto"/>
        <w:rPr>
          <w:sz w:val="24"/>
          <w:szCs w:val="24"/>
        </w:rPr>
      </w:pPr>
      <w:r>
        <w:rPr>
          <w:rFonts w:hint="eastAsia" w:ascii="宋体" w:hAnsi="宋体"/>
          <w:sz w:val="24"/>
          <w:szCs w:val="24"/>
        </w:rPr>
        <w:t>17.5.5 供应商应对项目采购范围内的全部内容进行报价，不得缺、漏项或只投其中的部分内容，否则按照无效投标处理。</w:t>
      </w:r>
    </w:p>
    <w:p>
      <w:pPr>
        <w:keepNext w:val="0"/>
        <w:keepLines w:val="0"/>
        <w:pageBreakBefore w:val="0"/>
        <w:widowControl w:val="0"/>
        <w:kinsoku/>
        <w:wordWrap/>
        <w:overflowPunct/>
        <w:topLinePunct w:val="0"/>
        <w:autoSpaceDE/>
        <w:autoSpaceDN/>
        <w:bidi w:val="0"/>
        <w:spacing w:line="420" w:lineRule="exact"/>
        <w:ind w:left="0" w:leftChars="0" w:right="0" w:rightChars="0" w:firstLine="480" w:firstLineChars="200"/>
        <w:jc w:val="both"/>
        <w:textAlignment w:val="auto"/>
        <w:outlineLvl w:val="9"/>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7</w:t>
      </w:r>
      <w:r>
        <w:rPr>
          <w:rFonts w:hint="eastAsia" w:ascii="宋体" w:hAnsi="宋体"/>
          <w:sz w:val="24"/>
          <w:szCs w:val="24"/>
        </w:rPr>
        <w:t>.6  已提交响应文件的供应商，在提交最后报价之前，可以根据磋商情况退出磋商。</w:t>
      </w:r>
    </w:p>
    <w:p>
      <w:pPr>
        <w:keepNext w:val="0"/>
        <w:keepLines w:val="0"/>
        <w:pageBreakBefore w:val="0"/>
        <w:widowControl w:val="0"/>
        <w:kinsoku/>
        <w:wordWrap/>
        <w:overflowPunct/>
        <w:topLinePunct w:val="0"/>
        <w:autoSpaceDE/>
        <w:autoSpaceDN/>
        <w:bidi w:val="0"/>
        <w:spacing w:line="420" w:lineRule="exact"/>
        <w:ind w:left="0" w:leftChars="0" w:right="0" w:rightChars="0" w:firstLine="480" w:firstLineChars="200"/>
        <w:jc w:val="both"/>
        <w:textAlignment w:val="auto"/>
        <w:outlineLvl w:val="9"/>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7</w:t>
      </w:r>
      <w:r>
        <w:rPr>
          <w:rFonts w:hint="eastAsia" w:ascii="宋体" w:hAnsi="宋体"/>
          <w:sz w:val="24"/>
          <w:szCs w:val="24"/>
        </w:rPr>
        <w:t>.7  响应供应商的报价均超过了政府采购预算，采购人不能支付的，磋商活动终止；终止后，采购人需要采取调整采购预算或项目配置标准等，或采取其他采购方式的，应当在采购活动开始前获得政府采购监督管理部门批准。</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482" w:firstLineChars="200"/>
        <w:jc w:val="left"/>
        <w:textAlignment w:val="auto"/>
        <w:outlineLvl w:val="9"/>
        <w:rPr>
          <w:rFonts w:hint="eastAsia" w:ascii="宋体" w:hAnsi="宋体"/>
          <w:b/>
          <w:bCs/>
          <w:color w:val="000000"/>
          <w:sz w:val="24"/>
          <w:szCs w:val="24"/>
        </w:rPr>
      </w:pPr>
      <w:r>
        <w:rPr>
          <w:rFonts w:hint="eastAsia" w:ascii="宋体" w:hAnsi="宋体"/>
          <w:b/>
          <w:bCs/>
          <w:color w:val="000000"/>
          <w:sz w:val="24"/>
          <w:szCs w:val="24"/>
          <w:lang w:val="en-US" w:eastAsia="zh-CN"/>
        </w:rPr>
        <w:t>18.</w:t>
      </w:r>
      <w:r>
        <w:rPr>
          <w:rFonts w:hint="eastAsia" w:ascii="宋体" w:hAnsi="宋体"/>
          <w:b/>
          <w:bCs/>
          <w:color w:val="000000"/>
          <w:sz w:val="24"/>
          <w:szCs w:val="24"/>
        </w:rPr>
        <w:t>评标定标办法和原则</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480" w:firstLineChars="200"/>
        <w:jc w:val="left"/>
        <w:textAlignment w:val="auto"/>
        <w:outlineLvl w:val="9"/>
        <w:rPr>
          <w:rFonts w:hint="eastAsia" w:ascii="宋体" w:hAnsi="宋体"/>
          <w:color w:val="000000"/>
          <w:sz w:val="24"/>
          <w:szCs w:val="24"/>
        </w:rPr>
      </w:pPr>
      <w:r>
        <w:rPr>
          <w:rFonts w:hint="eastAsia" w:ascii="宋体" w:hAnsi="宋体"/>
          <w:color w:val="000000"/>
          <w:sz w:val="24"/>
          <w:szCs w:val="24"/>
          <w:lang w:val="en-US" w:eastAsia="zh-CN"/>
        </w:rPr>
        <w:t>18</w:t>
      </w:r>
      <w:r>
        <w:rPr>
          <w:rFonts w:hint="eastAsia" w:ascii="宋体" w:hAnsi="宋体"/>
          <w:color w:val="000000"/>
          <w:sz w:val="24"/>
          <w:szCs w:val="24"/>
        </w:rPr>
        <w:t>.1 本次评标采用</w:t>
      </w:r>
      <w:r>
        <w:rPr>
          <w:rFonts w:hint="eastAsia" w:ascii="宋体" w:hAnsi="宋体"/>
          <w:b/>
          <w:color w:val="000000"/>
          <w:sz w:val="24"/>
          <w:szCs w:val="24"/>
        </w:rPr>
        <w:t>综合评分法</w:t>
      </w:r>
      <w:r>
        <w:rPr>
          <w:rFonts w:hint="eastAsia" w:ascii="宋体" w:hAnsi="宋体"/>
          <w:color w:val="000000"/>
          <w:sz w:val="24"/>
          <w:szCs w:val="24"/>
        </w:rPr>
        <w:t>。以满足</w:t>
      </w:r>
      <w:r>
        <w:rPr>
          <w:rFonts w:hint="eastAsia" w:ascii="宋体" w:hAnsi="宋体"/>
          <w:color w:val="000000"/>
          <w:sz w:val="24"/>
          <w:szCs w:val="24"/>
          <w:lang w:eastAsia="zh-CN"/>
        </w:rPr>
        <w:t>采购文件</w:t>
      </w:r>
      <w:r>
        <w:rPr>
          <w:rFonts w:hint="eastAsia" w:ascii="宋体" w:hAnsi="宋体"/>
          <w:color w:val="000000"/>
          <w:sz w:val="24"/>
          <w:szCs w:val="24"/>
        </w:rPr>
        <w:t>要求为前提，综合评分得分最高者为中标单位。</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480" w:firstLineChars="200"/>
        <w:jc w:val="left"/>
        <w:textAlignment w:val="auto"/>
        <w:outlineLvl w:val="9"/>
        <w:rPr>
          <w:rFonts w:hint="eastAsia" w:ascii="宋体" w:hAnsi="宋体"/>
          <w:color w:val="000000"/>
          <w:sz w:val="24"/>
          <w:szCs w:val="24"/>
        </w:rPr>
      </w:pPr>
      <w:r>
        <w:rPr>
          <w:rFonts w:hint="eastAsia" w:ascii="宋体" w:hAnsi="宋体"/>
          <w:color w:val="000000"/>
          <w:sz w:val="24"/>
          <w:szCs w:val="24"/>
          <w:lang w:val="en-US" w:eastAsia="zh-CN"/>
        </w:rPr>
        <w:t>18</w:t>
      </w:r>
      <w:r>
        <w:rPr>
          <w:rFonts w:hint="eastAsia" w:ascii="宋体" w:hAnsi="宋体"/>
          <w:color w:val="000000"/>
          <w:sz w:val="24"/>
          <w:szCs w:val="24"/>
        </w:rPr>
        <w:t xml:space="preserve">.2 </w:t>
      </w:r>
      <w:r>
        <w:rPr>
          <w:rFonts w:hint="eastAsia" w:ascii="宋体" w:hAnsi="宋体"/>
          <w:color w:val="000000"/>
          <w:sz w:val="24"/>
          <w:szCs w:val="24"/>
          <w:lang w:eastAsia="zh-CN"/>
        </w:rPr>
        <w:t>磋商小组</w:t>
      </w:r>
      <w:r>
        <w:rPr>
          <w:rFonts w:hint="eastAsia" w:ascii="宋体" w:hAnsi="宋体"/>
          <w:color w:val="000000"/>
          <w:sz w:val="24"/>
          <w:szCs w:val="24"/>
        </w:rPr>
        <w:t>各成员独立地，以相同的程序和方法，严格按照</w:t>
      </w:r>
      <w:r>
        <w:rPr>
          <w:rFonts w:hint="eastAsia" w:ascii="宋体" w:hAnsi="宋体"/>
          <w:color w:val="000000"/>
          <w:sz w:val="24"/>
          <w:szCs w:val="24"/>
          <w:lang w:eastAsia="zh-CN"/>
        </w:rPr>
        <w:t>磋商</w:t>
      </w:r>
      <w:r>
        <w:rPr>
          <w:rFonts w:hint="eastAsia" w:ascii="宋体" w:hAnsi="宋体"/>
          <w:color w:val="000000"/>
          <w:sz w:val="24"/>
          <w:szCs w:val="24"/>
        </w:rPr>
        <w:t>文件的要求和标准，对每个有效</w:t>
      </w:r>
      <w:r>
        <w:rPr>
          <w:rFonts w:hint="eastAsia" w:ascii="宋体" w:hAnsi="宋体"/>
          <w:color w:val="000000"/>
          <w:sz w:val="24"/>
          <w:szCs w:val="24"/>
          <w:lang w:eastAsia="zh-CN"/>
        </w:rPr>
        <w:t>供应商</w:t>
      </w:r>
      <w:r>
        <w:rPr>
          <w:rFonts w:hint="eastAsia" w:ascii="宋体" w:hAnsi="宋体"/>
          <w:color w:val="000000"/>
          <w:sz w:val="24"/>
          <w:szCs w:val="24"/>
        </w:rPr>
        <w:t>的标书进行评价、打分。</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482" w:firstLineChars="200"/>
        <w:jc w:val="left"/>
        <w:textAlignment w:val="auto"/>
        <w:outlineLvl w:val="9"/>
        <w:rPr>
          <w:rFonts w:hint="eastAsia" w:ascii="宋体" w:hAnsi="宋体"/>
          <w:color w:val="000000"/>
          <w:sz w:val="24"/>
          <w:szCs w:val="24"/>
        </w:rPr>
      </w:pPr>
      <w:r>
        <w:rPr>
          <w:rFonts w:hint="eastAsia" w:ascii="宋体" w:hAnsi="宋体"/>
          <w:b/>
          <w:bCs/>
          <w:color w:val="000000"/>
          <w:sz w:val="24"/>
          <w:szCs w:val="24"/>
          <w:lang w:val="en-US" w:eastAsia="zh-CN"/>
        </w:rPr>
        <w:t>19</w:t>
      </w:r>
      <w:r>
        <w:rPr>
          <w:rFonts w:hint="eastAsia" w:ascii="宋体" w:hAnsi="宋体"/>
          <w:b/>
          <w:bCs/>
          <w:color w:val="000000"/>
          <w:sz w:val="24"/>
          <w:szCs w:val="24"/>
        </w:rPr>
        <w:t>． 评分主要要素及分值</w:t>
      </w:r>
    </w:p>
    <w:p>
      <w:pPr>
        <w:keepNext w:val="0"/>
        <w:keepLines w:val="0"/>
        <w:pageBreakBefore w:val="0"/>
        <w:widowControl w:val="0"/>
        <w:kinsoku/>
        <w:wordWrap/>
        <w:overflowPunct/>
        <w:topLinePunct w:val="0"/>
        <w:autoSpaceDE/>
        <w:autoSpaceDN/>
        <w:bidi w:val="0"/>
        <w:spacing w:line="420" w:lineRule="exact"/>
        <w:ind w:left="0" w:leftChars="0" w:right="0" w:rightChars="0" w:firstLine="480" w:firstLineChars="200"/>
        <w:textAlignment w:val="auto"/>
        <w:outlineLvl w:val="9"/>
        <w:rPr>
          <w:rFonts w:hint="eastAsia" w:ascii="宋体" w:hAnsi="宋体" w:cs="仿宋_GB2312"/>
          <w:b/>
          <w:color w:val="000000"/>
          <w:sz w:val="24"/>
          <w:szCs w:val="24"/>
        </w:rPr>
      </w:pPr>
      <w:r>
        <w:rPr>
          <w:rFonts w:hint="eastAsia" w:ascii="宋体" w:hAnsi="宋体"/>
          <w:color w:val="000000"/>
          <w:sz w:val="24"/>
          <w:szCs w:val="24"/>
          <w:lang w:val="en-US" w:eastAsia="zh-CN"/>
        </w:rPr>
        <w:t>19</w:t>
      </w:r>
      <w:r>
        <w:rPr>
          <w:rFonts w:hint="eastAsia" w:ascii="宋体" w:hAnsi="宋体"/>
          <w:color w:val="000000"/>
          <w:sz w:val="24"/>
          <w:szCs w:val="24"/>
        </w:rPr>
        <w:t>.1 评分主要要素包括价格、技术、商务三部分，满分100分。</w:t>
      </w:r>
      <w:r>
        <w:rPr>
          <w:rFonts w:hint="eastAsia" w:ascii="宋体" w:hAnsi="宋体"/>
          <w:color w:val="000000"/>
          <w:sz w:val="24"/>
          <w:szCs w:val="24"/>
          <w:lang w:eastAsia="zh-CN"/>
        </w:rPr>
        <w:t>评分内容、标准及具体分值详见“第六章</w:t>
      </w:r>
      <w:r>
        <w:rPr>
          <w:rFonts w:hint="eastAsia" w:ascii="宋体" w:hAnsi="宋体"/>
          <w:color w:val="000000"/>
          <w:sz w:val="24"/>
          <w:szCs w:val="24"/>
          <w:lang w:val="en-US" w:eastAsia="zh-CN"/>
        </w:rPr>
        <w:t xml:space="preserve"> 评标方法及评分标准</w:t>
      </w:r>
      <w:r>
        <w:rPr>
          <w:rFonts w:hint="eastAsia" w:ascii="宋体" w:hAnsi="宋体"/>
          <w:color w:val="000000"/>
          <w:sz w:val="24"/>
          <w:szCs w:val="24"/>
          <w:lang w:eastAsia="zh-CN"/>
        </w:rPr>
        <w:t>”</w:t>
      </w:r>
      <w:r>
        <w:rPr>
          <w:rFonts w:hint="eastAsia" w:ascii="宋体" w:hAnsi="宋体"/>
          <w:color w:val="000000"/>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480" w:firstLineChars="200"/>
        <w:jc w:val="left"/>
        <w:textAlignment w:val="auto"/>
        <w:outlineLvl w:val="9"/>
        <w:rPr>
          <w:rFonts w:hint="eastAsia" w:ascii="宋体" w:hAnsi="宋体"/>
          <w:color w:val="000000"/>
          <w:sz w:val="24"/>
          <w:szCs w:val="24"/>
          <w:lang w:eastAsia="zh-CN"/>
        </w:rPr>
      </w:pPr>
      <w:r>
        <w:rPr>
          <w:rFonts w:hint="eastAsia" w:ascii="宋体" w:hAnsi="宋体"/>
          <w:color w:val="000000"/>
          <w:sz w:val="24"/>
          <w:szCs w:val="24"/>
          <w:lang w:val="en-US" w:eastAsia="zh-CN"/>
        </w:rPr>
        <w:t>19</w:t>
      </w:r>
      <w:r>
        <w:rPr>
          <w:rFonts w:hint="eastAsia" w:ascii="宋体" w:hAnsi="宋体"/>
          <w:color w:val="000000"/>
          <w:sz w:val="24"/>
          <w:szCs w:val="24"/>
        </w:rPr>
        <w:t xml:space="preserve">.2 </w:t>
      </w:r>
      <w:r>
        <w:rPr>
          <w:rFonts w:hint="eastAsia" w:ascii="宋体" w:hAnsi="宋体"/>
          <w:color w:val="000000"/>
          <w:sz w:val="24"/>
          <w:szCs w:val="24"/>
          <w:lang w:eastAsia="zh-CN"/>
        </w:rPr>
        <w:t>综合评分法价格分计算采取低价优先法，即满足磋商文件要求且最后报价最低的供应商报价为磋商基准价，其价格分为满分。其他供应商的价格分统一按照下列公式计算。</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480" w:firstLineChars="200"/>
        <w:jc w:val="left"/>
        <w:textAlignment w:val="auto"/>
        <w:outlineLvl w:val="9"/>
        <w:rPr>
          <w:rFonts w:hint="eastAsia" w:ascii="宋体" w:hAnsi="宋体"/>
          <w:color w:val="000000"/>
          <w:sz w:val="24"/>
          <w:szCs w:val="24"/>
          <w:lang w:eastAsia="zh-CN"/>
        </w:rPr>
      </w:pPr>
      <w:r>
        <w:rPr>
          <w:rFonts w:hint="eastAsia" w:ascii="宋体" w:hAnsi="宋体"/>
          <w:color w:val="000000"/>
          <w:sz w:val="24"/>
          <w:szCs w:val="24"/>
          <w:lang w:eastAsia="zh-CN"/>
        </w:rPr>
        <w:t>磋商报价得分</w:t>
      </w:r>
      <w:r>
        <w:rPr>
          <w:rFonts w:hint="eastAsia" w:ascii="宋体" w:hAnsi="宋体"/>
          <w:color w:val="000000"/>
          <w:sz w:val="24"/>
          <w:szCs w:val="24"/>
          <w:lang w:val="en-US" w:eastAsia="zh-CN"/>
        </w:rPr>
        <w:t>=（磋商基准价/最后磋商报价）</w:t>
      </w:r>
      <w:r>
        <w:rPr>
          <w:rFonts w:hint="default" w:ascii="Arial" w:hAnsi="Arial" w:cs="Arial"/>
          <w:color w:val="auto"/>
          <w:sz w:val="24"/>
          <w:szCs w:val="24"/>
          <w:lang w:val="en-US" w:eastAsia="zh-CN"/>
        </w:rPr>
        <w:t>×</w:t>
      </w:r>
      <w:r>
        <w:rPr>
          <w:rFonts w:hint="eastAsia" w:ascii="宋体" w:hAnsi="宋体" w:cs="宋体"/>
          <w:color w:val="auto"/>
          <w:sz w:val="24"/>
          <w:szCs w:val="24"/>
          <w:lang w:val="en-US" w:eastAsia="zh-CN"/>
        </w:rPr>
        <w:t>价格权值</w:t>
      </w:r>
      <w:r>
        <w:rPr>
          <w:rFonts w:hint="default" w:ascii="Arial" w:hAnsi="Arial" w:cs="Arial"/>
          <w:color w:val="000000"/>
          <w:sz w:val="24"/>
          <w:szCs w:val="24"/>
          <w:lang w:val="en-US" w:eastAsia="zh-CN"/>
        </w:rPr>
        <w:t>×</w:t>
      </w:r>
      <w:r>
        <w:rPr>
          <w:rFonts w:hint="eastAsia" w:ascii="宋体" w:hAnsi="宋体"/>
          <w:color w:val="000000"/>
          <w:sz w:val="24"/>
          <w:szCs w:val="24"/>
          <w:lang w:val="en-US" w:eastAsia="zh-CN"/>
        </w:rPr>
        <w:t>100</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480" w:firstLineChars="200"/>
        <w:jc w:val="left"/>
        <w:textAlignment w:val="auto"/>
        <w:outlineLvl w:val="9"/>
        <w:rPr>
          <w:rFonts w:hint="eastAsia" w:ascii="宋体" w:hAnsi="宋体"/>
          <w:color w:val="000000"/>
          <w:sz w:val="24"/>
          <w:szCs w:val="24"/>
        </w:rPr>
      </w:pPr>
      <w:r>
        <w:rPr>
          <w:rFonts w:hint="eastAsia" w:ascii="宋体" w:hAnsi="宋体"/>
          <w:color w:val="000000"/>
          <w:sz w:val="24"/>
          <w:szCs w:val="24"/>
        </w:rPr>
        <w:t>报价分由</w:t>
      </w:r>
      <w:r>
        <w:rPr>
          <w:rFonts w:hint="eastAsia" w:ascii="宋体" w:hAnsi="宋体"/>
          <w:color w:val="000000"/>
          <w:sz w:val="24"/>
          <w:szCs w:val="24"/>
          <w:lang w:eastAsia="zh-CN"/>
        </w:rPr>
        <w:t>代理机构</w:t>
      </w:r>
      <w:r>
        <w:rPr>
          <w:rFonts w:hint="eastAsia" w:ascii="宋体" w:hAnsi="宋体"/>
          <w:color w:val="000000"/>
          <w:sz w:val="24"/>
          <w:szCs w:val="24"/>
        </w:rPr>
        <w:t>工作人员按评标办法中的公式直接</w:t>
      </w:r>
      <w:r>
        <w:rPr>
          <w:rFonts w:hint="eastAsia" w:ascii="宋体" w:hAnsi="宋体"/>
          <w:color w:val="000000"/>
          <w:sz w:val="24"/>
          <w:szCs w:val="24"/>
          <w:lang w:eastAsia="zh-CN"/>
        </w:rPr>
        <w:t>计</w:t>
      </w:r>
      <w:r>
        <w:rPr>
          <w:rFonts w:hint="eastAsia" w:ascii="宋体" w:hAnsi="宋体"/>
          <w:color w:val="000000"/>
          <w:sz w:val="24"/>
          <w:szCs w:val="24"/>
        </w:rPr>
        <w:t>算；</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480" w:firstLineChars="200"/>
        <w:jc w:val="left"/>
        <w:textAlignment w:val="auto"/>
        <w:outlineLvl w:val="9"/>
        <w:rPr>
          <w:rFonts w:hint="eastAsia" w:ascii="宋体" w:hAnsi="宋体"/>
          <w:color w:val="000000"/>
          <w:sz w:val="24"/>
          <w:szCs w:val="24"/>
        </w:rPr>
      </w:pPr>
      <w:r>
        <w:rPr>
          <w:rFonts w:hint="eastAsia" w:ascii="宋体" w:hAnsi="宋体"/>
          <w:color w:val="000000"/>
          <w:sz w:val="24"/>
          <w:szCs w:val="24"/>
        </w:rPr>
        <w:t>技术服务文本评议完成后，再进行商务文本评议；如有政策性加分则由执行机构的工作人员按监管机构的书面批准直接计算后，由执行机构的工作人员将各</w:t>
      </w:r>
      <w:r>
        <w:rPr>
          <w:rFonts w:hint="eastAsia" w:ascii="宋体" w:hAnsi="宋体"/>
          <w:color w:val="000000"/>
          <w:sz w:val="24"/>
          <w:szCs w:val="24"/>
          <w:lang w:eastAsia="zh-CN"/>
        </w:rPr>
        <w:t>响应</w:t>
      </w:r>
      <w:r>
        <w:rPr>
          <w:rFonts w:hint="eastAsia" w:ascii="宋体" w:hAnsi="宋体"/>
          <w:color w:val="000000"/>
          <w:sz w:val="24"/>
          <w:szCs w:val="24"/>
        </w:rPr>
        <w:t>供应商的得分汇总，形成《评分汇总表》，经</w:t>
      </w:r>
      <w:r>
        <w:rPr>
          <w:rFonts w:hint="eastAsia" w:ascii="宋体" w:hAnsi="宋体"/>
          <w:color w:val="000000"/>
          <w:sz w:val="24"/>
          <w:szCs w:val="24"/>
          <w:lang w:eastAsia="zh-CN"/>
        </w:rPr>
        <w:t>磋商小组</w:t>
      </w:r>
      <w:r>
        <w:rPr>
          <w:rFonts w:hint="eastAsia" w:ascii="宋体" w:hAnsi="宋体"/>
          <w:color w:val="000000"/>
          <w:sz w:val="24"/>
          <w:szCs w:val="24"/>
        </w:rPr>
        <w:t>成员共同签名。</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480" w:firstLineChars="200"/>
        <w:jc w:val="both"/>
        <w:textAlignment w:val="auto"/>
        <w:outlineLvl w:val="9"/>
        <w:rPr>
          <w:rFonts w:hint="eastAsia" w:ascii="宋体" w:hAnsi="宋体"/>
          <w:sz w:val="24"/>
          <w:szCs w:val="24"/>
        </w:rPr>
      </w:pPr>
      <w:r>
        <w:rPr>
          <w:rFonts w:hint="eastAsia" w:ascii="宋体" w:hAnsi="宋体"/>
          <w:color w:val="000000"/>
          <w:sz w:val="24"/>
          <w:szCs w:val="24"/>
          <w:lang w:val="en-US" w:eastAsia="zh-CN"/>
        </w:rPr>
        <w:t>19</w:t>
      </w:r>
      <w:r>
        <w:rPr>
          <w:rFonts w:hint="eastAsia" w:ascii="宋体" w:hAnsi="宋体"/>
          <w:color w:val="000000"/>
          <w:sz w:val="24"/>
          <w:szCs w:val="24"/>
        </w:rPr>
        <w:t>.3各项统计、评分结果均按四舍五入方法精确到小数点后两位。</w:t>
      </w:r>
    </w:p>
    <w:p>
      <w:pPr>
        <w:keepNext w:val="0"/>
        <w:keepLines w:val="0"/>
        <w:pageBreakBefore w:val="0"/>
        <w:widowControl w:val="0"/>
        <w:kinsoku/>
        <w:wordWrap/>
        <w:overflowPunct/>
        <w:topLinePunct w:val="0"/>
        <w:autoSpaceDE/>
        <w:autoSpaceDN/>
        <w:bidi w:val="0"/>
        <w:spacing w:line="420" w:lineRule="exact"/>
        <w:ind w:left="0" w:leftChars="0" w:right="0" w:rightChars="0" w:firstLine="482" w:firstLineChars="200"/>
        <w:jc w:val="both"/>
        <w:textAlignment w:val="auto"/>
        <w:outlineLvl w:val="9"/>
        <w:rPr>
          <w:rFonts w:hint="eastAsia" w:ascii="宋体" w:hAnsi="宋体"/>
          <w:b/>
          <w:bCs/>
          <w:sz w:val="24"/>
          <w:szCs w:val="24"/>
        </w:rPr>
      </w:pPr>
      <w:r>
        <w:rPr>
          <w:rFonts w:hint="eastAsia" w:ascii="宋体" w:hAnsi="宋体"/>
          <w:b/>
          <w:bCs/>
          <w:sz w:val="24"/>
          <w:szCs w:val="24"/>
          <w:lang w:val="en-US" w:eastAsia="zh-CN"/>
        </w:rPr>
        <w:t>20</w:t>
      </w:r>
      <w:r>
        <w:rPr>
          <w:rFonts w:hint="eastAsia" w:ascii="宋体" w:hAnsi="宋体"/>
          <w:b/>
          <w:bCs/>
          <w:sz w:val="24"/>
          <w:szCs w:val="24"/>
        </w:rPr>
        <w:t>. 确定成交候选人</w:t>
      </w:r>
    </w:p>
    <w:p>
      <w:pPr>
        <w:keepNext w:val="0"/>
        <w:keepLines w:val="0"/>
        <w:pageBreakBefore w:val="0"/>
        <w:widowControl w:val="0"/>
        <w:kinsoku/>
        <w:wordWrap/>
        <w:overflowPunct/>
        <w:topLinePunct w:val="0"/>
        <w:autoSpaceDE/>
        <w:autoSpaceDN/>
        <w:bidi w:val="0"/>
        <w:spacing w:line="420" w:lineRule="exact"/>
        <w:ind w:left="0" w:leftChars="0" w:right="0" w:rightChars="0" w:firstLine="480" w:firstLineChars="200"/>
        <w:jc w:val="both"/>
        <w:textAlignment w:val="auto"/>
        <w:outlineLvl w:val="9"/>
        <w:rPr>
          <w:rFonts w:hint="eastAsia" w:ascii="宋体" w:hAnsi="宋体" w:cs="Courier New"/>
          <w:kern w:val="0"/>
          <w:sz w:val="24"/>
          <w:szCs w:val="24"/>
          <w:lang w:val="en-US" w:eastAsia="zh-CN"/>
        </w:rPr>
      </w:pPr>
      <w:r>
        <w:rPr>
          <w:rFonts w:hint="eastAsia" w:ascii="宋体" w:hAnsi="宋体" w:cs="Courier New"/>
          <w:kern w:val="0"/>
          <w:sz w:val="24"/>
          <w:szCs w:val="24"/>
          <w:lang w:val="en-US" w:eastAsia="zh-CN"/>
        </w:rPr>
        <w:t xml:space="preserve">20.1 </w:t>
      </w:r>
      <w:r>
        <w:rPr>
          <w:rFonts w:hint="eastAsia" w:ascii="宋体" w:hAnsi="宋体"/>
          <w:sz w:val="24"/>
          <w:szCs w:val="24"/>
        </w:rPr>
        <w:t>磋商小组应当根据综合评分情况，按照评审得分由高到低顺序推荐 3 名以上成交候选供应商，并编写评审报告。</w:t>
      </w:r>
      <w:r>
        <w:rPr>
          <w:rFonts w:hint="eastAsia" w:ascii="宋体" w:hAnsi="宋体" w:cs="Courier New"/>
          <w:kern w:val="0"/>
          <w:sz w:val="24"/>
          <w:szCs w:val="24"/>
          <w:lang w:val="en-US" w:eastAsia="zh-CN"/>
        </w:rPr>
        <w:t>采购人收到评审报告5个工作日内，按评审报告推荐的成交候选人顺序确定成交供应商。</w:t>
      </w:r>
    </w:p>
    <w:p>
      <w:pPr>
        <w:pageBreakBefore w:val="0"/>
        <w:widowControl w:val="0"/>
        <w:kinsoku/>
        <w:wordWrap/>
        <w:overflowPunct/>
        <w:topLinePunct w:val="0"/>
        <w:bidi w:val="0"/>
        <w:spacing w:line="420" w:lineRule="exact"/>
        <w:ind w:firstLine="480" w:firstLineChars="200"/>
        <w:textAlignment w:val="auto"/>
        <w:rPr>
          <w:rFonts w:hint="eastAsia" w:ascii="宋体" w:hAnsi="宋体" w:cs="Courier New"/>
          <w:kern w:val="0"/>
          <w:sz w:val="24"/>
          <w:szCs w:val="24"/>
          <w:lang w:val="en-US" w:eastAsia="zh-CN"/>
        </w:rPr>
      </w:pPr>
      <w:r>
        <w:rPr>
          <w:rFonts w:hint="eastAsia" w:ascii="宋体" w:hAnsi="宋体" w:cs="Courier New"/>
          <w:kern w:val="0"/>
          <w:sz w:val="24"/>
          <w:szCs w:val="24"/>
          <w:lang w:val="en-US" w:eastAsia="zh-CN"/>
        </w:rPr>
        <w:t>20.2  成交候选人并列的：</w:t>
      </w:r>
    </w:p>
    <w:p>
      <w:pPr>
        <w:pageBreakBefore w:val="0"/>
        <w:widowControl w:val="0"/>
        <w:kinsoku/>
        <w:wordWrap/>
        <w:overflowPunct/>
        <w:topLinePunct w:val="0"/>
        <w:bidi w:val="0"/>
        <w:spacing w:line="420" w:lineRule="exact"/>
        <w:ind w:firstLine="480" w:firstLineChars="200"/>
        <w:textAlignment w:val="auto"/>
        <w:rPr>
          <w:rFonts w:hint="eastAsia" w:ascii="宋体" w:hAnsi="宋体" w:cs="Courier New"/>
          <w:kern w:val="0"/>
          <w:sz w:val="24"/>
          <w:szCs w:val="24"/>
          <w:lang w:val="en-US" w:eastAsia="zh-CN"/>
        </w:rPr>
      </w:pPr>
      <w:r>
        <w:rPr>
          <w:rFonts w:hint="eastAsia" w:ascii="宋体" w:hAnsi="宋体" w:cs="Courier New"/>
          <w:kern w:val="0"/>
          <w:sz w:val="24"/>
          <w:szCs w:val="24"/>
          <w:lang w:val="en-US" w:eastAsia="zh-CN"/>
        </w:rPr>
        <w:t>20.2.1 采用最低评标价法的，评审结果按投标报价由低到高顺序排列。投标报价相同的并列，由采购人确定或者采购人委托磋商小组以投票方式确定成交供应商。</w:t>
      </w:r>
    </w:p>
    <w:p>
      <w:pPr>
        <w:pageBreakBefore w:val="0"/>
        <w:widowControl w:val="0"/>
        <w:kinsoku/>
        <w:wordWrap/>
        <w:overflowPunct/>
        <w:topLinePunct w:val="0"/>
        <w:bidi w:val="0"/>
        <w:spacing w:line="420" w:lineRule="exact"/>
        <w:ind w:firstLine="480" w:firstLineChars="200"/>
        <w:textAlignment w:val="auto"/>
        <w:rPr>
          <w:rFonts w:hint="eastAsia" w:ascii="宋体" w:hAnsi="宋体" w:cs="Courier New"/>
          <w:kern w:val="0"/>
          <w:sz w:val="24"/>
          <w:szCs w:val="24"/>
          <w:lang w:val="en-US" w:eastAsia="zh-CN"/>
        </w:rPr>
      </w:pPr>
      <w:r>
        <w:rPr>
          <w:rFonts w:hint="eastAsia" w:ascii="宋体" w:hAnsi="宋体" w:cs="Courier New"/>
          <w:kern w:val="0"/>
          <w:sz w:val="24"/>
          <w:szCs w:val="24"/>
          <w:lang w:val="en-US" w:eastAsia="zh-CN"/>
        </w:rPr>
        <w:t>20.2.2 采用综合评分法的，评审结果按评审后得分由高到低顺序排列。得分相同的，按投标报价由低到高顺序排列。得分相同且投标报价相同的并列，</w:t>
      </w:r>
      <w:r>
        <w:rPr>
          <w:rFonts w:hint="eastAsia" w:ascii="宋体" w:hAnsi="宋体"/>
          <w:sz w:val="24"/>
          <w:szCs w:val="24"/>
          <w:lang w:eastAsia="zh-CN"/>
        </w:rPr>
        <w:t>按照技术指标优劣顺序推荐，也可以</w:t>
      </w:r>
      <w:r>
        <w:rPr>
          <w:rFonts w:hint="eastAsia" w:ascii="宋体" w:hAnsi="宋体" w:cs="Courier New"/>
          <w:kern w:val="0"/>
          <w:sz w:val="24"/>
          <w:szCs w:val="24"/>
          <w:lang w:val="en-US" w:eastAsia="zh-CN"/>
        </w:rPr>
        <w:t>由采购人确定或者采购人委托磋商小组以投票方式确定成交供应商。</w:t>
      </w:r>
    </w:p>
    <w:p>
      <w:pPr>
        <w:pageBreakBefore w:val="0"/>
        <w:widowControl w:val="0"/>
        <w:kinsoku/>
        <w:wordWrap/>
        <w:overflowPunct/>
        <w:topLinePunct w:val="0"/>
        <w:bidi w:val="0"/>
        <w:spacing w:line="420" w:lineRule="exact"/>
        <w:ind w:firstLine="480" w:firstLineChars="200"/>
        <w:textAlignment w:val="auto"/>
        <w:rPr>
          <w:rFonts w:hint="eastAsia" w:ascii="宋体" w:hAnsi="宋体" w:cs="Courier New"/>
          <w:kern w:val="0"/>
          <w:sz w:val="24"/>
          <w:szCs w:val="24"/>
          <w:lang w:val="en-US" w:eastAsia="zh-CN"/>
        </w:rPr>
      </w:pPr>
      <w:r>
        <w:rPr>
          <w:rFonts w:hint="eastAsia" w:ascii="宋体" w:hAnsi="宋体" w:cs="Courier New"/>
          <w:kern w:val="0"/>
          <w:sz w:val="24"/>
          <w:szCs w:val="24"/>
          <w:lang w:val="en-US" w:eastAsia="zh-CN"/>
        </w:rPr>
        <w:t>20.3 成交人的数量有其他规定的，按采购文件相关规定执行。</w:t>
      </w:r>
    </w:p>
    <w:p>
      <w:pPr>
        <w:pageBreakBefore w:val="0"/>
        <w:widowControl w:val="0"/>
        <w:kinsoku/>
        <w:wordWrap/>
        <w:overflowPunct/>
        <w:topLinePunct w:val="0"/>
        <w:bidi w:val="0"/>
        <w:spacing w:line="420" w:lineRule="exact"/>
        <w:ind w:firstLine="480" w:firstLineChars="200"/>
        <w:textAlignment w:val="auto"/>
        <w:rPr>
          <w:rFonts w:hint="eastAsia" w:ascii="宋体" w:hAnsi="宋体" w:cs="Courier New"/>
          <w:kern w:val="0"/>
          <w:sz w:val="24"/>
          <w:szCs w:val="24"/>
          <w:lang w:val="en-US" w:eastAsia="zh-CN"/>
        </w:rPr>
      </w:pPr>
      <w:r>
        <w:rPr>
          <w:rFonts w:hint="eastAsia" w:ascii="宋体" w:hAnsi="宋体" w:cs="Courier New"/>
          <w:kern w:val="0"/>
          <w:sz w:val="24"/>
          <w:szCs w:val="24"/>
          <w:lang w:val="en-US" w:eastAsia="zh-CN"/>
        </w:rPr>
        <w:t>20.4 成交供应商确定后，采购代理机构在政府采购监管部门指定的媒体上发布成交公告，同时向成交供应商和采购人发出《成交通知书》。《成交通知书》是政府采购合同的组成部分,对成交供应商和采购人具有同等法律效力。</w:t>
      </w:r>
    </w:p>
    <w:p>
      <w:pPr>
        <w:pageBreakBefore w:val="0"/>
        <w:widowControl w:val="0"/>
        <w:kinsoku/>
        <w:wordWrap/>
        <w:overflowPunct/>
        <w:topLinePunct w:val="0"/>
        <w:bidi w:val="0"/>
        <w:spacing w:line="420" w:lineRule="exact"/>
        <w:ind w:firstLine="480" w:firstLineChars="200"/>
        <w:textAlignment w:val="auto"/>
        <w:rPr>
          <w:rFonts w:hint="eastAsia" w:ascii="宋体" w:hAnsi="宋体" w:cs="Courier New"/>
          <w:kern w:val="0"/>
          <w:sz w:val="24"/>
          <w:szCs w:val="24"/>
          <w:lang w:val="en-US" w:eastAsia="zh-CN"/>
        </w:rPr>
      </w:pPr>
      <w:r>
        <w:rPr>
          <w:rFonts w:hint="eastAsia" w:ascii="宋体" w:hAnsi="宋体" w:cs="Courier New"/>
          <w:kern w:val="0"/>
          <w:sz w:val="24"/>
          <w:szCs w:val="24"/>
          <w:lang w:val="en-US" w:eastAsia="zh-CN"/>
        </w:rPr>
        <w:t>20.5 成交通知书发出后，采购人不得违法改变成交结果，成交供应商无正当理由不得放弃中标。</w:t>
      </w:r>
    </w:p>
    <w:p>
      <w:pPr>
        <w:keepNext w:val="0"/>
        <w:keepLines w:val="0"/>
        <w:pageBreakBefore w:val="0"/>
        <w:widowControl w:val="0"/>
        <w:kinsoku/>
        <w:wordWrap/>
        <w:overflowPunct/>
        <w:topLinePunct w:val="0"/>
        <w:autoSpaceDE/>
        <w:autoSpaceDN/>
        <w:bidi w:val="0"/>
        <w:spacing w:line="420" w:lineRule="exact"/>
        <w:ind w:left="0" w:leftChars="0" w:right="0" w:rightChars="0" w:firstLine="480" w:firstLineChars="200"/>
        <w:jc w:val="both"/>
        <w:textAlignment w:val="auto"/>
        <w:outlineLvl w:val="9"/>
        <w:rPr>
          <w:rFonts w:hint="eastAsia" w:ascii="宋体" w:hAnsi="宋体"/>
          <w:sz w:val="24"/>
          <w:szCs w:val="24"/>
        </w:rPr>
      </w:pPr>
      <w:r>
        <w:rPr>
          <w:rFonts w:hint="eastAsia" w:ascii="宋体" w:hAnsi="宋体" w:cs="Courier New"/>
          <w:kern w:val="0"/>
          <w:sz w:val="24"/>
          <w:szCs w:val="24"/>
          <w:lang w:val="en-US" w:eastAsia="zh-CN"/>
        </w:rPr>
        <w:t xml:space="preserve">20.6 </w:t>
      </w:r>
      <w:r>
        <w:rPr>
          <w:rFonts w:hint="eastAsia" w:ascii="宋体" w:hAnsi="宋体" w:eastAsia="宋体" w:cs="宋体"/>
          <w:bCs/>
          <w:color w:val="000000"/>
          <w:sz w:val="24"/>
          <w:szCs w:val="24"/>
        </w:rPr>
        <w:t>成交供应商在收到成交通知书后，</w:t>
      </w:r>
      <w:r>
        <w:rPr>
          <w:rFonts w:hint="eastAsia" w:ascii="宋体" w:hAnsi="宋体" w:cs="宋体"/>
          <w:bCs/>
          <w:color w:val="000000"/>
          <w:sz w:val="24"/>
          <w:szCs w:val="24"/>
          <w:lang w:val="en-US" w:eastAsia="zh-CN"/>
        </w:rPr>
        <w:t>15个工作日</w:t>
      </w:r>
      <w:r>
        <w:rPr>
          <w:rFonts w:hint="eastAsia" w:ascii="宋体" w:hAnsi="宋体" w:eastAsia="宋体" w:cs="宋体"/>
          <w:bCs/>
          <w:color w:val="000000"/>
          <w:sz w:val="24"/>
          <w:szCs w:val="24"/>
        </w:rPr>
        <w:t>内与采购人签订服务合同。</w:t>
      </w:r>
      <w:r>
        <w:rPr>
          <w:rFonts w:hint="eastAsia" w:ascii="宋体" w:hAnsi="宋体" w:cs="Courier New"/>
          <w:kern w:val="0"/>
          <w:sz w:val="24"/>
          <w:szCs w:val="24"/>
          <w:lang w:val="en-US" w:eastAsia="zh-CN"/>
        </w:rPr>
        <w:t>成交供应商拒绝与采购人签订合同的，采购人可以按照评审报告推荐的成交候选人名单排序，确定下一候选人为成交供应商，也可以重新开展政府采购活动。</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outlineLvl w:val="9"/>
        <w:rPr>
          <w:rFonts w:hint="eastAsia" w:ascii="宋体" w:hAnsi="宋体" w:cs="Courier New"/>
          <w:b/>
          <w:kern w:val="0"/>
          <w:sz w:val="24"/>
          <w:szCs w:val="24"/>
        </w:rPr>
      </w:pPr>
      <w:r>
        <w:rPr>
          <w:rFonts w:hint="eastAsia" w:ascii="宋体" w:hAnsi="宋体" w:cs="Courier New"/>
          <w:b/>
          <w:kern w:val="0"/>
          <w:sz w:val="24"/>
          <w:szCs w:val="24"/>
          <w:lang w:val="en-US" w:eastAsia="zh-CN"/>
        </w:rPr>
        <w:t>21</w:t>
      </w:r>
      <w:r>
        <w:rPr>
          <w:rFonts w:hint="eastAsia" w:ascii="宋体" w:hAnsi="宋体" w:cs="Courier New"/>
          <w:b/>
          <w:kern w:val="0"/>
          <w:sz w:val="24"/>
          <w:szCs w:val="24"/>
        </w:rPr>
        <w:t>. 无效</w:t>
      </w:r>
      <w:r>
        <w:rPr>
          <w:rFonts w:hint="eastAsia" w:ascii="宋体" w:hAnsi="宋体" w:cs="Courier New"/>
          <w:b/>
          <w:kern w:val="0"/>
          <w:sz w:val="24"/>
          <w:szCs w:val="24"/>
          <w:lang w:eastAsia="zh-CN"/>
        </w:rPr>
        <w:t>响应</w:t>
      </w:r>
      <w:r>
        <w:rPr>
          <w:rFonts w:hint="eastAsia" w:ascii="宋体" w:hAnsi="宋体" w:cs="Courier New"/>
          <w:b/>
          <w:kern w:val="0"/>
          <w:sz w:val="24"/>
          <w:szCs w:val="24"/>
        </w:rPr>
        <w:t>与废标</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outlineLvl w:val="9"/>
        <w:rPr>
          <w:rFonts w:ascii="宋体" w:hAnsi="宋体" w:cs="Courier New"/>
          <w:b/>
          <w:kern w:val="0"/>
          <w:sz w:val="24"/>
          <w:szCs w:val="24"/>
        </w:rPr>
      </w:pPr>
      <w:r>
        <w:rPr>
          <w:rFonts w:hint="eastAsia" w:ascii="宋体" w:hAnsi="宋体" w:cs="Courier New"/>
          <w:b/>
          <w:kern w:val="0"/>
          <w:sz w:val="24"/>
          <w:szCs w:val="24"/>
          <w:lang w:val="en-US" w:eastAsia="zh-CN"/>
        </w:rPr>
        <w:t>21</w:t>
      </w:r>
      <w:r>
        <w:rPr>
          <w:rFonts w:hint="eastAsia" w:ascii="宋体" w:hAnsi="宋体" w:cs="Courier New"/>
          <w:b/>
          <w:kern w:val="0"/>
          <w:sz w:val="24"/>
          <w:szCs w:val="24"/>
        </w:rPr>
        <w:t>.1</w:t>
      </w:r>
      <w:r>
        <w:rPr>
          <w:rFonts w:hint="eastAsia" w:ascii="宋体" w:hAnsi="宋体" w:cs="Courier New"/>
          <w:b/>
          <w:kern w:val="0"/>
          <w:sz w:val="24"/>
          <w:szCs w:val="24"/>
          <w:lang w:eastAsia="zh-CN"/>
        </w:rPr>
        <w:t>响应</w:t>
      </w:r>
      <w:r>
        <w:rPr>
          <w:rFonts w:hint="eastAsia" w:ascii="宋体" w:hAnsi="宋体" w:cs="Courier New"/>
          <w:b/>
          <w:kern w:val="0"/>
          <w:sz w:val="24"/>
          <w:szCs w:val="24"/>
        </w:rPr>
        <w:t>供应商发生以下条款情况之一者，视为无效</w:t>
      </w:r>
      <w:r>
        <w:rPr>
          <w:rFonts w:hint="eastAsia" w:ascii="宋体" w:hAnsi="宋体" w:cs="Courier New"/>
          <w:b/>
          <w:kern w:val="0"/>
          <w:sz w:val="24"/>
          <w:szCs w:val="24"/>
          <w:lang w:eastAsia="zh-CN"/>
        </w:rPr>
        <w:t>响应</w:t>
      </w:r>
      <w:r>
        <w:rPr>
          <w:rFonts w:hint="eastAsia" w:ascii="宋体" w:hAnsi="宋体" w:cs="Courier New"/>
          <w:b/>
          <w:kern w:val="0"/>
          <w:sz w:val="24"/>
          <w:szCs w:val="24"/>
        </w:rPr>
        <w:t>，其</w:t>
      </w:r>
      <w:r>
        <w:rPr>
          <w:rFonts w:hint="eastAsia" w:ascii="宋体" w:hAnsi="宋体" w:cs="Courier New"/>
          <w:b/>
          <w:kern w:val="0"/>
          <w:sz w:val="24"/>
          <w:szCs w:val="24"/>
          <w:lang w:eastAsia="zh-CN"/>
        </w:rPr>
        <w:t>响应文件</w:t>
      </w:r>
      <w:r>
        <w:rPr>
          <w:rFonts w:hint="eastAsia" w:ascii="宋体" w:hAnsi="宋体" w:cs="Courier New"/>
          <w:b/>
          <w:kern w:val="0"/>
          <w:sz w:val="24"/>
          <w:szCs w:val="24"/>
        </w:rPr>
        <w:t>将被拒绝：</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ascii="宋体" w:hAnsi="宋体" w:cs="Courier New"/>
          <w:kern w:val="0"/>
          <w:sz w:val="24"/>
          <w:szCs w:val="24"/>
        </w:rPr>
      </w:pPr>
      <w:r>
        <w:rPr>
          <w:rFonts w:hint="eastAsia" w:ascii="宋体" w:hAnsi="宋体" w:cs="Courier New"/>
          <w:kern w:val="0"/>
          <w:sz w:val="24"/>
          <w:szCs w:val="24"/>
          <w:lang w:val="en-US" w:eastAsia="zh-CN"/>
        </w:rPr>
        <w:t>21</w:t>
      </w:r>
      <w:r>
        <w:rPr>
          <w:rFonts w:hint="eastAsia" w:ascii="宋体" w:hAnsi="宋体" w:cs="Courier New"/>
          <w:kern w:val="0"/>
          <w:sz w:val="24"/>
          <w:szCs w:val="24"/>
        </w:rPr>
        <w:t>.1.1</w:t>
      </w:r>
      <w:r>
        <w:rPr>
          <w:rFonts w:hint="eastAsia" w:ascii="宋体" w:hAnsi="宋体" w:cs="Courier New"/>
          <w:kern w:val="0"/>
          <w:sz w:val="24"/>
          <w:szCs w:val="24"/>
          <w:lang w:eastAsia="zh-CN"/>
        </w:rPr>
        <w:t>响应文件</w:t>
      </w:r>
      <w:r>
        <w:rPr>
          <w:rFonts w:hint="eastAsia" w:ascii="宋体" w:hAnsi="宋体" w:cs="Courier New"/>
          <w:kern w:val="0"/>
          <w:sz w:val="24"/>
          <w:szCs w:val="24"/>
        </w:rPr>
        <w:t>逾期送达的；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cs="Courier New"/>
          <w:kern w:val="0"/>
          <w:sz w:val="24"/>
          <w:szCs w:val="24"/>
        </w:rPr>
      </w:pPr>
      <w:r>
        <w:rPr>
          <w:rFonts w:hint="eastAsia" w:ascii="宋体" w:hAnsi="宋体" w:cs="Courier New"/>
          <w:kern w:val="0"/>
          <w:sz w:val="24"/>
          <w:szCs w:val="24"/>
          <w:lang w:val="en-US" w:eastAsia="zh-CN"/>
        </w:rPr>
        <w:t>21</w:t>
      </w:r>
      <w:r>
        <w:rPr>
          <w:rFonts w:hint="eastAsia" w:ascii="宋体" w:hAnsi="宋体" w:cs="Courier New"/>
          <w:kern w:val="0"/>
          <w:sz w:val="24"/>
          <w:szCs w:val="24"/>
        </w:rPr>
        <w:t>.1.</w:t>
      </w:r>
      <w:r>
        <w:rPr>
          <w:rFonts w:hint="eastAsia" w:ascii="宋体" w:hAnsi="宋体" w:cs="Courier New"/>
          <w:kern w:val="0"/>
          <w:sz w:val="24"/>
          <w:szCs w:val="24"/>
          <w:lang w:val="en-US" w:eastAsia="zh-CN"/>
        </w:rPr>
        <w:t>2</w:t>
      </w:r>
      <w:r>
        <w:rPr>
          <w:rFonts w:hint="eastAsia" w:ascii="宋体" w:hAnsi="宋体" w:cs="Courier New"/>
          <w:kern w:val="0"/>
          <w:sz w:val="24"/>
          <w:szCs w:val="24"/>
          <w:lang w:eastAsia="zh-CN"/>
        </w:rPr>
        <w:t>响应文件</w:t>
      </w:r>
      <w:r>
        <w:rPr>
          <w:rFonts w:hint="eastAsia" w:ascii="宋体" w:hAnsi="宋体" w:cs="Courier New"/>
          <w:kern w:val="0"/>
          <w:sz w:val="24"/>
          <w:szCs w:val="24"/>
        </w:rPr>
        <w:t xml:space="preserve">不按规定的格式、内容填写或不按规定签字、盖章；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cs="Courier New"/>
          <w:kern w:val="0"/>
          <w:sz w:val="24"/>
          <w:szCs w:val="24"/>
        </w:rPr>
      </w:pPr>
      <w:r>
        <w:rPr>
          <w:rFonts w:hint="eastAsia" w:ascii="宋体" w:hAnsi="宋体" w:cs="Courier New"/>
          <w:kern w:val="0"/>
          <w:sz w:val="24"/>
          <w:szCs w:val="24"/>
          <w:lang w:val="en-US" w:eastAsia="zh-CN"/>
        </w:rPr>
        <w:t>21</w:t>
      </w:r>
      <w:r>
        <w:rPr>
          <w:rFonts w:hint="eastAsia" w:ascii="宋体" w:hAnsi="宋体" w:cs="Courier New"/>
          <w:kern w:val="0"/>
          <w:sz w:val="24"/>
          <w:szCs w:val="24"/>
        </w:rPr>
        <w:t>.1.</w:t>
      </w:r>
      <w:r>
        <w:rPr>
          <w:rFonts w:hint="eastAsia" w:ascii="宋体" w:hAnsi="宋体" w:cs="Courier New"/>
          <w:kern w:val="0"/>
          <w:sz w:val="24"/>
          <w:szCs w:val="24"/>
          <w:lang w:val="en-US" w:eastAsia="zh-CN"/>
        </w:rPr>
        <w:t>3</w:t>
      </w:r>
      <w:r>
        <w:rPr>
          <w:rFonts w:hint="eastAsia" w:ascii="宋体" w:hAnsi="宋体" w:cs="Courier New"/>
          <w:kern w:val="0"/>
          <w:sz w:val="24"/>
          <w:szCs w:val="24"/>
        </w:rPr>
        <w:t>供应商无故不参加</w:t>
      </w:r>
      <w:r>
        <w:rPr>
          <w:rFonts w:hint="eastAsia" w:ascii="宋体" w:hAnsi="宋体" w:cs="Courier New"/>
          <w:kern w:val="0"/>
          <w:sz w:val="24"/>
          <w:szCs w:val="24"/>
          <w:lang w:eastAsia="zh-CN"/>
        </w:rPr>
        <w:t>磋商</w:t>
      </w:r>
      <w:r>
        <w:rPr>
          <w:rFonts w:hint="eastAsia" w:ascii="宋体" w:hAnsi="宋体" w:cs="Courier New"/>
          <w:kern w:val="0"/>
          <w:sz w:val="24"/>
          <w:szCs w:val="24"/>
        </w:rPr>
        <w:t>会议并未通知采购单位的；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cs="Courier New"/>
          <w:kern w:val="0"/>
          <w:sz w:val="24"/>
          <w:szCs w:val="24"/>
        </w:rPr>
      </w:pPr>
      <w:r>
        <w:rPr>
          <w:rFonts w:hint="eastAsia" w:ascii="宋体" w:hAnsi="宋体" w:cs="Courier New"/>
          <w:kern w:val="0"/>
          <w:sz w:val="24"/>
          <w:szCs w:val="24"/>
          <w:lang w:val="en-US" w:eastAsia="zh-CN"/>
        </w:rPr>
        <w:t>21</w:t>
      </w:r>
      <w:r>
        <w:rPr>
          <w:rFonts w:hint="eastAsia" w:ascii="宋体" w:hAnsi="宋体" w:cs="Courier New"/>
          <w:kern w:val="0"/>
          <w:sz w:val="24"/>
          <w:szCs w:val="24"/>
        </w:rPr>
        <w:t>.1.</w:t>
      </w:r>
      <w:r>
        <w:rPr>
          <w:rFonts w:hint="eastAsia" w:ascii="宋体" w:hAnsi="宋体" w:cs="Courier New"/>
          <w:kern w:val="0"/>
          <w:sz w:val="24"/>
          <w:szCs w:val="24"/>
          <w:lang w:val="en-US" w:eastAsia="zh-CN"/>
        </w:rPr>
        <w:t>4</w:t>
      </w:r>
      <w:r>
        <w:rPr>
          <w:rFonts w:hint="eastAsia" w:ascii="宋体" w:hAnsi="宋体" w:cs="Courier New"/>
          <w:kern w:val="0"/>
          <w:sz w:val="24"/>
          <w:szCs w:val="24"/>
        </w:rPr>
        <w:t>供应商的报价超出</w:t>
      </w:r>
      <w:r>
        <w:rPr>
          <w:rFonts w:hint="eastAsia" w:ascii="宋体" w:hAnsi="宋体" w:cs="Courier New"/>
          <w:kern w:val="0"/>
          <w:sz w:val="24"/>
          <w:szCs w:val="24"/>
          <w:lang w:eastAsia="zh-CN"/>
        </w:rPr>
        <w:t>最高限</w:t>
      </w:r>
      <w:r>
        <w:rPr>
          <w:rFonts w:hint="eastAsia" w:ascii="宋体" w:hAnsi="宋体" w:cs="Courier New"/>
          <w:kern w:val="0"/>
          <w:sz w:val="24"/>
          <w:szCs w:val="24"/>
        </w:rPr>
        <w:t>价的；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cs="Courier New"/>
          <w:kern w:val="0"/>
          <w:sz w:val="24"/>
          <w:szCs w:val="24"/>
        </w:rPr>
      </w:pPr>
      <w:r>
        <w:rPr>
          <w:rFonts w:hint="eastAsia" w:ascii="宋体" w:hAnsi="宋体" w:cs="Courier New"/>
          <w:kern w:val="0"/>
          <w:sz w:val="24"/>
          <w:szCs w:val="24"/>
          <w:lang w:val="en-US" w:eastAsia="zh-CN"/>
        </w:rPr>
        <w:t>21</w:t>
      </w:r>
      <w:r>
        <w:rPr>
          <w:rFonts w:hint="eastAsia" w:ascii="宋体" w:hAnsi="宋体" w:cs="Courier New"/>
          <w:kern w:val="0"/>
          <w:sz w:val="24"/>
          <w:szCs w:val="24"/>
        </w:rPr>
        <w:t>.1.</w:t>
      </w:r>
      <w:r>
        <w:rPr>
          <w:rFonts w:hint="eastAsia" w:ascii="宋体" w:hAnsi="宋体" w:cs="Courier New"/>
          <w:kern w:val="0"/>
          <w:sz w:val="24"/>
          <w:szCs w:val="24"/>
          <w:lang w:val="en-US" w:eastAsia="zh-CN"/>
        </w:rPr>
        <w:t>5</w:t>
      </w:r>
      <w:r>
        <w:rPr>
          <w:rFonts w:hint="eastAsia" w:ascii="宋体" w:hAnsi="宋体" w:cs="Courier New"/>
          <w:kern w:val="0"/>
          <w:sz w:val="24"/>
          <w:szCs w:val="24"/>
        </w:rPr>
        <w:t>法律、</w:t>
      </w:r>
      <w:r>
        <w:rPr>
          <w:rFonts w:hint="eastAsia" w:ascii="宋体" w:hAnsi="宋体" w:cs="Courier New"/>
          <w:kern w:val="0"/>
          <w:sz w:val="24"/>
          <w:szCs w:val="24"/>
          <w:lang w:eastAsia="zh-CN"/>
        </w:rPr>
        <w:t>行政</w:t>
      </w:r>
      <w:r>
        <w:rPr>
          <w:rFonts w:hint="eastAsia" w:ascii="宋体" w:hAnsi="宋体" w:cs="Courier New"/>
          <w:kern w:val="0"/>
          <w:sz w:val="24"/>
          <w:szCs w:val="24"/>
        </w:rPr>
        <w:t>法规规定的其他情况。</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outlineLvl w:val="9"/>
        <w:rPr>
          <w:rFonts w:hint="eastAsia" w:ascii="宋体" w:hAnsi="宋体" w:cs="Courier New"/>
          <w:b/>
          <w:color w:val="000000"/>
          <w:kern w:val="0"/>
          <w:sz w:val="24"/>
          <w:szCs w:val="24"/>
        </w:rPr>
      </w:pPr>
      <w:r>
        <w:rPr>
          <w:rFonts w:hint="eastAsia" w:ascii="宋体" w:hAnsi="宋体" w:cs="Courier New"/>
          <w:b/>
          <w:kern w:val="0"/>
          <w:sz w:val="24"/>
          <w:szCs w:val="24"/>
          <w:lang w:val="en-US" w:eastAsia="zh-CN"/>
        </w:rPr>
        <w:t>21</w:t>
      </w:r>
      <w:r>
        <w:rPr>
          <w:rFonts w:hint="eastAsia" w:ascii="宋体" w:hAnsi="宋体" w:cs="Courier New"/>
          <w:b/>
          <w:kern w:val="0"/>
          <w:sz w:val="24"/>
          <w:szCs w:val="24"/>
        </w:rPr>
        <w:t>.2</w:t>
      </w:r>
      <w:r>
        <w:rPr>
          <w:rFonts w:hint="eastAsia" w:ascii="宋体" w:hAnsi="宋体" w:cs="Courier New"/>
          <w:b/>
          <w:kern w:val="0"/>
          <w:sz w:val="24"/>
          <w:szCs w:val="24"/>
          <w:lang w:eastAsia="zh-CN"/>
        </w:rPr>
        <w:t>响应文件</w:t>
      </w:r>
      <w:r>
        <w:rPr>
          <w:rFonts w:hint="eastAsia" w:ascii="宋体" w:hAnsi="宋体" w:cs="Courier New"/>
          <w:b/>
          <w:kern w:val="0"/>
          <w:sz w:val="24"/>
          <w:szCs w:val="24"/>
        </w:rPr>
        <w:t>属于下列情形之一的，</w:t>
      </w:r>
      <w:r>
        <w:rPr>
          <w:rFonts w:hint="eastAsia" w:ascii="宋体" w:hAnsi="宋体" w:cs="Courier New"/>
          <w:b/>
          <w:kern w:val="0"/>
          <w:sz w:val="24"/>
          <w:szCs w:val="24"/>
          <w:lang w:eastAsia="zh-CN"/>
        </w:rPr>
        <w:t>磋商</w:t>
      </w:r>
      <w:r>
        <w:rPr>
          <w:rFonts w:hint="eastAsia" w:ascii="宋体" w:hAnsi="宋体" w:cs="Courier New"/>
          <w:b/>
          <w:kern w:val="0"/>
          <w:sz w:val="24"/>
          <w:szCs w:val="24"/>
        </w:rPr>
        <w:t>小组有权将其作废标处理</w:t>
      </w:r>
      <w:r>
        <w:rPr>
          <w:rFonts w:hint="eastAsia" w:ascii="宋体" w:hAnsi="宋体" w:cs="Courier New"/>
          <w:b/>
          <w:color w:val="000000"/>
          <w:kern w:val="0"/>
          <w:sz w:val="24"/>
          <w:szCs w:val="24"/>
        </w:rPr>
        <w:t>，供应商给采购单位造成损失的，采购单位有索赔的权利。</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cs="Courier New"/>
          <w:color w:val="000000"/>
          <w:kern w:val="0"/>
          <w:sz w:val="24"/>
          <w:szCs w:val="24"/>
        </w:rPr>
      </w:pPr>
      <w:r>
        <w:rPr>
          <w:rFonts w:hint="eastAsia" w:ascii="宋体" w:hAnsi="宋体" w:cs="Courier New"/>
          <w:color w:val="000000"/>
          <w:kern w:val="0"/>
          <w:sz w:val="24"/>
          <w:szCs w:val="24"/>
          <w:lang w:val="en-US" w:eastAsia="zh-CN"/>
        </w:rPr>
        <w:t>21</w:t>
      </w:r>
      <w:r>
        <w:rPr>
          <w:rFonts w:hint="eastAsia" w:ascii="宋体" w:hAnsi="宋体" w:cs="Courier New"/>
          <w:color w:val="000000"/>
          <w:kern w:val="0"/>
          <w:sz w:val="24"/>
          <w:szCs w:val="24"/>
        </w:rPr>
        <w:t>.2.1提交的有关资格证明文件不真实，提供虚假报价材料的；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cs="Courier New"/>
          <w:color w:val="000000"/>
          <w:kern w:val="0"/>
          <w:sz w:val="24"/>
          <w:szCs w:val="24"/>
        </w:rPr>
      </w:pPr>
      <w:r>
        <w:rPr>
          <w:rFonts w:hint="eastAsia" w:ascii="宋体" w:hAnsi="宋体" w:cs="Courier New"/>
          <w:color w:val="000000"/>
          <w:kern w:val="0"/>
          <w:sz w:val="24"/>
          <w:szCs w:val="24"/>
          <w:lang w:val="en-US" w:eastAsia="zh-CN"/>
        </w:rPr>
        <w:t>21</w:t>
      </w:r>
      <w:r>
        <w:rPr>
          <w:rFonts w:hint="eastAsia" w:ascii="宋体" w:hAnsi="宋体" w:cs="Courier New"/>
          <w:color w:val="000000"/>
          <w:kern w:val="0"/>
          <w:sz w:val="24"/>
          <w:szCs w:val="24"/>
        </w:rPr>
        <w:t>.2.2</w:t>
      </w:r>
      <w:r>
        <w:rPr>
          <w:rFonts w:hint="eastAsia" w:ascii="宋体" w:hAnsi="宋体" w:cs="Courier New"/>
          <w:color w:val="000000"/>
          <w:kern w:val="0"/>
          <w:sz w:val="24"/>
          <w:szCs w:val="24"/>
          <w:lang w:eastAsia="zh-CN"/>
        </w:rPr>
        <w:t>磋商</w:t>
      </w:r>
      <w:r>
        <w:rPr>
          <w:rFonts w:hint="eastAsia" w:ascii="宋体" w:hAnsi="宋体" w:cs="Courier New"/>
          <w:color w:val="000000"/>
          <w:kern w:val="0"/>
          <w:sz w:val="24"/>
          <w:szCs w:val="24"/>
        </w:rPr>
        <w:t>会议</w:t>
      </w:r>
      <w:r>
        <w:rPr>
          <w:rFonts w:hint="eastAsia" w:ascii="宋体" w:hAnsi="宋体" w:cs="Courier New"/>
          <w:color w:val="000000"/>
          <w:kern w:val="0"/>
          <w:sz w:val="24"/>
          <w:szCs w:val="24"/>
          <w:lang w:eastAsia="zh-CN"/>
        </w:rPr>
        <w:t>提交最后报价</w:t>
      </w:r>
      <w:r>
        <w:rPr>
          <w:rFonts w:hint="eastAsia" w:ascii="宋体" w:hAnsi="宋体" w:cs="Courier New"/>
          <w:color w:val="000000"/>
          <w:kern w:val="0"/>
          <w:sz w:val="24"/>
          <w:szCs w:val="24"/>
        </w:rPr>
        <w:t>后，供应商撤回</w:t>
      </w:r>
      <w:r>
        <w:rPr>
          <w:rFonts w:hint="eastAsia" w:ascii="宋体" w:hAnsi="宋体" w:cs="Courier New"/>
          <w:color w:val="000000"/>
          <w:kern w:val="0"/>
          <w:sz w:val="24"/>
          <w:szCs w:val="24"/>
          <w:lang w:eastAsia="zh-CN"/>
        </w:rPr>
        <w:t>响应文件</w:t>
      </w:r>
      <w:r>
        <w:rPr>
          <w:rFonts w:hint="eastAsia" w:ascii="宋体" w:hAnsi="宋体" w:cs="Courier New"/>
          <w:color w:val="000000"/>
          <w:kern w:val="0"/>
          <w:sz w:val="24"/>
          <w:szCs w:val="24"/>
        </w:rPr>
        <w:t>，退出</w:t>
      </w:r>
      <w:r>
        <w:rPr>
          <w:rFonts w:hint="eastAsia" w:ascii="宋体" w:hAnsi="宋体" w:cs="Courier New"/>
          <w:color w:val="000000"/>
          <w:kern w:val="0"/>
          <w:sz w:val="24"/>
          <w:szCs w:val="24"/>
          <w:lang w:eastAsia="zh-CN"/>
        </w:rPr>
        <w:t>磋商</w:t>
      </w:r>
      <w:r>
        <w:rPr>
          <w:rFonts w:hint="eastAsia" w:ascii="宋体" w:hAnsi="宋体" w:cs="Courier New"/>
          <w:color w:val="000000"/>
          <w:kern w:val="0"/>
          <w:sz w:val="24"/>
          <w:szCs w:val="24"/>
        </w:rPr>
        <w:t>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cs="Courier New"/>
          <w:color w:val="000000"/>
          <w:kern w:val="0"/>
          <w:sz w:val="24"/>
          <w:szCs w:val="24"/>
        </w:rPr>
      </w:pPr>
      <w:r>
        <w:rPr>
          <w:rFonts w:hint="eastAsia" w:ascii="宋体" w:hAnsi="宋体" w:cs="Courier New"/>
          <w:color w:val="000000"/>
          <w:kern w:val="0"/>
          <w:sz w:val="24"/>
          <w:szCs w:val="24"/>
          <w:lang w:val="en-US" w:eastAsia="zh-CN"/>
        </w:rPr>
        <w:t>21</w:t>
      </w:r>
      <w:r>
        <w:rPr>
          <w:rFonts w:hint="eastAsia" w:ascii="宋体" w:hAnsi="宋体" w:cs="Courier New"/>
          <w:color w:val="000000"/>
          <w:kern w:val="0"/>
          <w:sz w:val="24"/>
          <w:szCs w:val="24"/>
        </w:rPr>
        <w:t>.2.3供应商串通报价的；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ascii="宋体" w:hAnsi="宋体" w:cs="Courier New"/>
          <w:color w:val="000000"/>
          <w:kern w:val="0"/>
          <w:sz w:val="24"/>
          <w:szCs w:val="24"/>
        </w:rPr>
      </w:pPr>
      <w:r>
        <w:rPr>
          <w:rFonts w:hint="eastAsia" w:ascii="宋体" w:hAnsi="宋体" w:cs="Courier New"/>
          <w:color w:val="000000"/>
          <w:kern w:val="0"/>
          <w:sz w:val="24"/>
          <w:szCs w:val="24"/>
          <w:lang w:val="en-US" w:eastAsia="zh-CN"/>
        </w:rPr>
        <w:t>21</w:t>
      </w:r>
      <w:r>
        <w:rPr>
          <w:rFonts w:hint="eastAsia" w:ascii="宋体" w:hAnsi="宋体" w:cs="Courier New"/>
          <w:color w:val="000000"/>
          <w:kern w:val="0"/>
          <w:sz w:val="24"/>
          <w:szCs w:val="24"/>
        </w:rPr>
        <w:t>.2.4</w:t>
      </w:r>
      <w:r>
        <w:rPr>
          <w:rFonts w:ascii="宋体" w:hAnsi="宋体" w:cs="Courier New"/>
          <w:color w:val="000000"/>
          <w:kern w:val="0"/>
          <w:sz w:val="24"/>
          <w:szCs w:val="24"/>
        </w:rPr>
        <w:t>不同供应商的</w:t>
      </w:r>
      <w:r>
        <w:rPr>
          <w:rFonts w:hint="eastAsia" w:ascii="宋体" w:hAnsi="宋体" w:cs="Courier New"/>
          <w:color w:val="000000"/>
          <w:kern w:val="0"/>
          <w:sz w:val="24"/>
          <w:szCs w:val="24"/>
          <w:lang w:eastAsia="zh-CN"/>
        </w:rPr>
        <w:t>磋商响应文件</w:t>
      </w:r>
      <w:r>
        <w:rPr>
          <w:rFonts w:ascii="宋体" w:hAnsi="宋体" w:cs="Courier New"/>
          <w:color w:val="000000"/>
          <w:kern w:val="0"/>
          <w:sz w:val="24"/>
          <w:szCs w:val="24"/>
        </w:rPr>
        <w:t>两处以上（含两处）错、漏一致或雷同的；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ascii="宋体" w:hAnsi="宋体" w:cs="Courier New"/>
          <w:color w:val="000000"/>
          <w:kern w:val="0"/>
          <w:sz w:val="24"/>
          <w:szCs w:val="24"/>
        </w:rPr>
      </w:pPr>
      <w:r>
        <w:rPr>
          <w:rFonts w:hint="eastAsia" w:ascii="宋体" w:hAnsi="宋体" w:cs="Courier New"/>
          <w:color w:val="000000"/>
          <w:kern w:val="0"/>
          <w:sz w:val="24"/>
          <w:szCs w:val="24"/>
          <w:lang w:val="en-US" w:eastAsia="zh-CN"/>
        </w:rPr>
        <w:t>21</w:t>
      </w:r>
      <w:r>
        <w:rPr>
          <w:rFonts w:hint="eastAsia" w:ascii="宋体" w:hAnsi="宋体" w:cs="Courier New"/>
          <w:color w:val="000000"/>
          <w:kern w:val="0"/>
          <w:sz w:val="24"/>
          <w:szCs w:val="24"/>
        </w:rPr>
        <w:t>.2.5</w:t>
      </w:r>
      <w:r>
        <w:rPr>
          <w:rFonts w:ascii="宋体" w:hAnsi="宋体" w:cs="Courier New"/>
          <w:color w:val="000000"/>
          <w:kern w:val="0"/>
          <w:sz w:val="24"/>
          <w:szCs w:val="24"/>
        </w:rPr>
        <w:t>不同供应商的</w:t>
      </w:r>
      <w:r>
        <w:rPr>
          <w:rFonts w:hint="eastAsia" w:ascii="宋体" w:hAnsi="宋体" w:cs="Courier New"/>
          <w:color w:val="000000"/>
          <w:kern w:val="0"/>
          <w:sz w:val="24"/>
          <w:szCs w:val="24"/>
          <w:lang w:eastAsia="zh-CN"/>
        </w:rPr>
        <w:t>磋商响应文件</w:t>
      </w:r>
      <w:r>
        <w:rPr>
          <w:rFonts w:ascii="宋体" w:hAnsi="宋体" w:cs="Courier New"/>
          <w:color w:val="000000"/>
          <w:kern w:val="0"/>
          <w:sz w:val="24"/>
          <w:szCs w:val="24"/>
        </w:rPr>
        <w:t>各项报价存在异常一致或者呈规律性变化的；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ascii="宋体" w:hAnsi="宋体" w:cs="Courier New"/>
          <w:color w:val="000000"/>
          <w:kern w:val="0"/>
          <w:sz w:val="24"/>
          <w:szCs w:val="24"/>
        </w:rPr>
      </w:pPr>
      <w:r>
        <w:rPr>
          <w:rFonts w:hint="eastAsia" w:ascii="宋体" w:hAnsi="宋体" w:cs="Courier New"/>
          <w:color w:val="000000"/>
          <w:kern w:val="0"/>
          <w:sz w:val="24"/>
          <w:szCs w:val="24"/>
          <w:lang w:val="en-US" w:eastAsia="zh-CN"/>
        </w:rPr>
        <w:t>21</w:t>
      </w:r>
      <w:r>
        <w:rPr>
          <w:rFonts w:hint="eastAsia" w:ascii="宋体" w:hAnsi="宋体" w:cs="Courier New"/>
          <w:color w:val="000000"/>
          <w:kern w:val="0"/>
          <w:sz w:val="24"/>
          <w:szCs w:val="24"/>
        </w:rPr>
        <w:t>.2.6</w:t>
      </w:r>
      <w:r>
        <w:rPr>
          <w:rFonts w:ascii="宋体" w:hAnsi="宋体" w:cs="Courier New"/>
          <w:color w:val="000000"/>
          <w:kern w:val="0"/>
          <w:sz w:val="24"/>
          <w:szCs w:val="24"/>
        </w:rPr>
        <w:t>不同供应商的</w:t>
      </w:r>
      <w:r>
        <w:rPr>
          <w:rFonts w:hint="eastAsia" w:ascii="宋体" w:hAnsi="宋体" w:cs="Courier New"/>
          <w:color w:val="000000"/>
          <w:kern w:val="0"/>
          <w:sz w:val="24"/>
          <w:szCs w:val="24"/>
          <w:lang w:eastAsia="zh-CN"/>
        </w:rPr>
        <w:t>磋商响应文件</w:t>
      </w:r>
      <w:r>
        <w:rPr>
          <w:rFonts w:ascii="宋体" w:hAnsi="宋体" w:cs="Courier New"/>
          <w:color w:val="000000"/>
          <w:kern w:val="0"/>
          <w:sz w:val="24"/>
          <w:szCs w:val="24"/>
        </w:rPr>
        <w:t>由同一单位或者同一个人编制的；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cs="Courier New"/>
          <w:color w:val="000000"/>
          <w:kern w:val="0"/>
          <w:sz w:val="24"/>
          <w:szCs w:val="24"/>
        </w:rPr>
      </w:pPr>
      <w:r>
        <w:rPr>
          <w:rFonts w:hint="eastAsia" w:ascii="宋体" w:hAnsi="宋体" w:cs="Courier New"/>
          <w:color w:val="000000"/>
          <w:kern w:val="0"/>
          <w:sz w:val="24"/>
          <w:szCs w:val="24"/>
          <w:lang w:val="en-US" w:eastAsia="zh-CN"/>
        </w:rPr>
        <w:t>21</w:t>
      </w:r>
      <w:r>
        <w:rPr>
          <w:rFonts w:hint="eastAsia" w:ascii="宋体" w:hAnsi="宋体" w:cs="Courier New"/>
          <w:color w:val="000000"/>
          <w:kern w:val="0"/>
          <w:sz w:val="24"/>
          <w:szCs w:val="24"/>
        </w:rPr>
        <w:t>.2.7</w:t>
      </w:r>
      <w:r>
        <w:rPr>
          <w:rFonts w:ascii="宋体" w:hAnsi="宋体" w:cs="Courier New"/>
          <w:color w:val="000000"/>
          <w:kern w:val="0"/>
          <w:sz w:val="24"/>
          <w:szCs w:val="24"/>
        </w:rPr>
        <w:t>不同供应商的</w:t>
      </w:r>
      <w:r>
        <w:rPr>
          <w:rFonts w:hint="eastAsia" w:ascii="宋体" w:hAnsi="宋体" w:cs="Courier New"/>
          <w:color w:val="000000"/>
          <w:kern w:val="0"/>
          <w:sz w:val="24"/>
          <w:szCs w:val="24"/>
          <w:lang w:eastAsia="zh-CN"/>
        </w:rPr>
        <w:t>磋商响应文件</w:t>
      </w:r>
      <w:r>
        <w:rPr>
          <w:rFonts w:ascii="宋体" w:hAnsi="宋体" w:cs="Courier New"/>
          <w:color w:val="000000"/>
          <w:kern w:val="0"/>
          <w:sz w:val="24"/>
          <w:szCs w:val="24"/>
        </w:rPr>
        <w:t>中投标资料相互混装或项目班子成员出现同一人的；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cs="Courier New"/>
          <w:color w:val="000000"/>
          <w:kern w:val="0"/>
          <w:sz w:val="24"/>
          <w:szCs w:val="24"/>
        </w:rPr>
      </w:pPr>
      <w:r>
        <w:rPr>
          <w:rFonts w:hint="eastAsia" w:ascii="宋体" w:hAnsi="宋体" w:cs="Courier New"/>
          <w:color w:val="000000"/>
          <w:kern w:val="0"/>
          <w:sz w:val="24"/>
          <w:szCs w:val="24"/>
          <w:lang w:val="en-US" w:eastAsia="zh-CN"/>
        </w:rPr>
        <w:t>21</w:t>
      </w:r>
      <w:r>
        <w:rPr>
          <w:rFonts w:hint="eastAsia" w:ascii="宋体" w:hAnsi="宋体" w:cs="Courier New"/>
          <w:color w:val="000000"/>
          <w:kern w:val="0"/>
          <w:sz w:val="24"/>
          <w:szCs w:val="24"/>
        </w:rPr>
        <w:t>.2.8供应商向采购单位、专家提供不正当利益的；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宋体" w:hAnsi="宋体" w:cs="Courier New"/>
          <w:color w:val="000000"/>
          <w:kern w:val="0"/>
          <w:sz w:val="24"/>
          <w:szCs w:val="24"/>
        </w:rPr>
      </w:pPr>
      <w:r>
        <w:rPr>
          <w:rFonts w:hint="eastAsia" w:ascii="宋体" w:hAnsi="宋体" w:cs="Courier New"/>
          <w:color w:val="000000"/>
          <w:kern w:val="0"/>
          <w:sz w:val="24"/>
          <w:szCs w:val="24"/>
          <w:lang w:val="en-US" w:eastAsia="zh-CN"/>
        </w:rPr>
        <w:t>21</w:t>
      </w:r>
      <w:r>
        <w:rPr>
          <w:rFonts w:hint="eastAsia" w:ascii="宋体" w:hAnsi="宋体" w:cs="Courier New"/>
          <w:color w:val="000000"/>
          <w:kern w:val="0"/>
          <w:sz w:val="24"/>
          <w:szCs w:val="24"/>
        </w:rPr>
        <w:t>.2.9成交供应商不按规定签订合同的；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sz w:val="24"/>
          <w:szCs w:val="24"/>
          <w:lang w:eastAsia="zh-CN"/>
        </w:rPr>
      </w:pPr>
      <w:r>
        <w:rPr>
          <w:rFonts w:hint="eastAsia" w:ascii="宋体" w:hAnsi="宋体" w:cs="Courier New"/>
          <w:color w:val="000000"/>
          <w:kern w:val="0"/>
          <w:sz w:val="24"/>
          <w:szCs w:val="24"/>
          <w:lang w:val="en-US" w:eastAsia="zh-CN"/>
        </w:rPr>
        <w:t>21</w:t>
      </w:r>
      <w:r>
        <w:rPr>
          <w:rFonts w:hint="eastAsia" w:ascii="宋体" w:hAnsi="宋体" w:cs="Courier New"/>
          <w:color w:val="000000"/>
          <w:kern w:val="0"/>
          <w:sz w:val="24"/>
          <w:szCs w:val="24"/>
        </w:rPr>
        <w:t>.2.10法律、</w:t>
      </w:r>
      <w:r>
        <w:rPr>
          <w:rFonts w:hint="eastAsia" w:ascii="宋体" w:hAnsi="宋体" w:cs="Courier New"/>
          <w:color w:val="000000"/>
          <w:kern w:val="0"/>
          <w:sz w:val="24"/>
          <w:szCs w:val="24"/>
          <w:lang w:eastAsia="zh-CN"/>
        </w:rPr>
        <w:t>行政</w:t>
      </w:r>
      <w:r>
        <w:rPr>
          <w:rFonts w:hint="eastAsia" w:ascii="宋体" w:hAnsi="宋体" w:cs="Courier New"/>
          <w:color w:val="000000"/>
          <w:kern w:val="0"/>
          <w:sz w:val="24"/>
          <w:szCs w:val="24"/>
        </w:rPr>
        <w:t>法规规定的其他情况。</w:t>
      </w:r>
    </w:p>
    <w:p>
      <w:pPr>
        <w:keepNext w:val="0"/>
        <w:keepLines w:val="0"/>
        <w:pageBreakBefore w:val="0"/>
        <w:widowControl w:val="0"/>
        <w:kinsoku/>
        <w:wordWrap/>
        <w:overflowPunct/>
        <w:topLinePunct w:val="0"/>
        <w:autoSpaceDE/>
        <w:autoSpaceDN/>
        <w:bidi w:val="0"/>
        <w:spacing w:line="420" w:lineRule="exact"/>
        <w:ind w:left="0" w:leftChars="0" w:right="0" w:rightChars="0"/>
        <w:jc w:val="both"/>
        <w:textAlignment w:val="auto"/>
        <w:outlineLvl w:val="9"/>
        <w:rPr>
          <w:rFonts w:hint="eastAsia" w:ascii="宋体" w:hAnsi="宋体" w:eastAsia="宋体" w:cs="宋体"/>
          <w:b/>
          <w:bCs w:val="0"/>
          <w:color w:val="auto"/>
          <w:sz w:val="24"/>
          <w:szCs w:val="24"/>
        </w:rPr>
      </w:pPr>
      <w:r>
        <w:rPr>
          <w:rFonts w:hint="eastAsia" w:ascii="宋体" w:hAnsi="宋体" w:cs="宋体"/>
          <w:b/>
          <w:bCs w:val="0"/>
          <w:color w:val="auto"/>
          <w:sz w:val="24"/>
          <w:szCs w:val="24"/>
          <w:lang w:eastAsia="zh-CN"/>
        </w:rPr>
        <w:t>六、采购信息</w:t>
      </w:r>
      <w:r>
        <w:rPr>
          <w:rFonts w:hint="eastAsia" w:ascii="宋体" w:hAnsi="宋体" w:eastAsia="宋体" w:cs="宋体"/>
          <w:b/>
          <w:bCs w:val="0"/>
          <w:color w:val="auto"/>
          <w:sz w:val="24"/>
          <w:szCs w:val="24"/>
        </w:rPr>
        <w:t>公告</w:t>
      </w:r>
    </w:p>
    <w:p>
      <w:pPr>
        <w:pageBreakBefore w:val="0"/>
        <w:widowControl w:val="0"/>
        <w:kinsoku/>
        <w:wordWrap/>
        <w:overflowPunct/>
        <w:topLinePunct w:val="0"/>
        <w:bidi w:val="0"/>
        <w:spacing w:line="420" w:lineRule="exact"/>
        <w:ind w:firstLine="480" w:firstLineChars="200"/>
        <w:textAlignment w:val="auto"/>
        <w:rPr>
          <w:rFonts w:hint="eastAsia" w:ascii="宋体" w:hAnsi="宋体" w:cs="Courier New"/>
          <w:color w:val="auto"/>
          <w:kern w:val="0"/>
          <w:sz w:val="24"/>
          <w:szCs w:val="24"/>
          <w:lang w:val="en-US" w:eastAsia="zh-CN"/>
        </w:rPr>
      </w:pPr>
      <w:r>
        <w:rPr>
          <w:rFonts w:hint="eastAsia" w:ascii="宋体" w:hAnsi="宋体" w:cs="宋体"/>
          <w:bCs/>
          <w:color w:val="auto"/>
          <w:sz w:val="24"/>
          <w:szCs w:val="24"/>
          <w:lang w:val="en-US" w:eastAsia="zh-CN"/>
        </w:rPr>
        <w:t>22</w:t>
      </w:r>
      <w:r>
        <w:rPr>
          <w:rFonts w:hint="eastAsia" w:ascii="宋体" w:hAnsi="宋体" w:eastAsia="宋体" w:cs="宋体"/>
          <w:bCs/>
          <w:color w:val="auto"/>
          <w:sz w:val="24"/>
          <w:szCs w:val="24"/>
          <w:lang w:val="en-US" w:eastAsia="zh-CN"/>
        </w:rPr>
        <w:t>、</w:t>
      </w:r>
      <w:r>
        <w:rPr>
          <w:rFonts w:hint="eastAsia" w:ascii="宋体" w:hAnsi="宋体" w:cs="Courier New"/>
          <w:color w:val="auto"/>
          <w:kern w:val="0"/>
          <w:sz w:val="24"/>
          <w:szCs w:val="24"/>
          <w:lang w:val="en-US" w:eastAsia="zh-CN"/>
        </w:rPr>
        <w:t>公告的媒体及规定</w:t>
      </w:r>
    </w:p>
    <w:p>
      <w:pPr>
        <w:pageBreakBefore w:val="0"/>
        <w:widowControl w:val="0"/>
        <w:kinsoku/>
        <w:wordWrap/>
        <w:overflowPunct/>
        <w:topLinePunct w:val="0"/>
        <w:bidi w:val="0"/>
        <w:spacing w:line="420" w:lineRule="exact"/>
        <w:ind w:firstLine="480" w:firstLineChars="200"/>
        <w:textAlignment w:val="auto"/>
        <w:rPr>
          <w:rFonts w:hint="eastAsia" w:ascii="宋体" w:hAnsi="宋体" w:cs="Courier New"/>
          <w:kern w:val="0"/>
          <w:sz w:val="24"/>
          <w:szCs w:val="24"/>
          <w:lang w:val="en-US" w:eastAsia="zh-CN"/>
        </w:rPr>
      </w:pPr>
      <w:r>
        <w:rPr>
          <w:rFonts w:hint="eastAsia" w:ascii="宋体" w:hAnsi="宋体" w:cs="Courier New"/>
          <w:color w:val="auto"/>
          <w:kern w:val="0"/>
          <w:sz w:val="24"/>
          <w:szCs w:val="24"/>
          <w:lang w:val="en-US" w:eastAsia="zh-CN"/>
        </w:rPr>
        <w:t>22.1采购代理机构在采购活动中的公告、补充、更正、结果等采购信息均依法在政府采购监管部门</w:t>
      </w:r>
      <w:r>
        <w:rPr>
          <w:rFonts w:hint="eastAsia" w:ascii="宋体" w:hAnsi="宋体" w:cs="Courier New"/>
          <w:kern w:val="0"/>
          <w:sz w:val="24"/>
          <w:szCs w:val="24"/>
          <w:lang w:val="en-US" w:eastAsia="zh-CN"/>
        </w:rPr>
        <w:t>指定媒体上发布。</w:t>
      </w:r>
    </w:p>
    <w:p>
      <w:pPr>
        <w:pageBreakBefore w:val="0"/>
        <w:widowControl w:val="0"/>
        <w:kinsoku/>
        <w:wordWrap/>
        <w:overflowPunct/>
        <w:topLinePunct w:val="0"/>
        <w:bidi w:val="0"/>
        <w:spacing w:line="420" w:lineRule="exact"/>
        <w:ind w:firstLine="480" w:firstLineChars="200"/>
        <w:textAlignment w:val="auto"/>
        <w:rPr>
          <w:rFonts w:hint="eastAsia" w:ascii="宋体" w:hAnsi="宋体" w:cs="Courier New"/>
          <w:kern w:val="0"/>
          <w:sz w:val="24"/>
          <w:szCs w:val="24"/>
          <w:lang w:val="en-US" w:eastAsia="zh-CN"/>
        </w:rPr>
      </w:pPr>
      <w:r>
        <w:rPr>
          <w:rFonts w:hint="eastAsia" w:ascii="宋体" w:hAnsi="宋体" w:cs="Courier New"/>
          <w:kern w:val="0"/>
          <w:sz w:val="24"/>
          <w:szCs w:val="24"/>
          <w:lang w:val="en-US" w:eastAsia="zh-CN"/>
        </w:rPr>
        <w:t>22.2 采购代理机构在自成交供应商确定之日起2个工作日内，在政府采购监管部门指定媒体上公布成交结果，</w:t>
      </w:r>
      <w:r>
        <w:rPr>
          <w:rFonts w:hint="eastAsia" w:ascii="宋体" w:hAnsi="宋体" w:eastAsia="宋体" w:cs="宋体"/>
          <w:bCs/>
          <w:color w:val="auto"/>
          <w:sz w:val="24"/>
          <w:szCs w:val="24"/>
        </w:rPr>
        <w:t>同时向成交供应商发出成交通知书</w:t>
      </w:r>
      <w:r>
        <w:rPr>
          <w:rFonts w:hint="eastAsia" w:ascii="宋体" w:hAnsi="宋体" w:cs="宋体"/>
          <w:bCs/>
          <w:color w:val="auto"/>
          <w:sz w:val="24"/>
          <w:szCs w:val="24"/>
          <w:lang w:eastAsia="zh-CN"/>
        </w:rPr>
        <w:t>，</w:t>
      </w:r>
      <w:r>
        <w:rPr>
          <w:rFonts w:hint="eastAsia" w:ascii="宋体" w:hAnsi="宋体" w:cs="Courier New"/>
          <w:color w:val="auto"/>
          <w:kern w:val="0"/>
          <w:sz w:val="24"/>
          <w:szCs w:val="24"/>
          <w:lang w:val="en-US" w:eastAsia="zh-CN"/>
        </w:rPr>
        <w:t>成交公告的公示期为1个</w:t>
      </w:r>
      <w:r>
        <w:rPr>
          <w:rFonts w:hint="eastAsia" w:ascii="宋体" w:hAnsi="宋体" w:cs="Courier New"/>
          <w:kern w:val="0"/>
          <w:sz w:val="24"/>
          <w:szCs w:val="24"/>
          <w:lang w:val="en-US" w:eastAsia="zh-CN"/>
        </w:rPr>
        <w:t>工作日。</w:t>
      </w:r>
    </w:p>
    <w:p>
      <w:pPr>
        <w:pageBreakBefore w:val="0"/>
        <w:widowControl w:val="0"/>
        <w:kinsoku/>
        <w:wordWrap/>
        <w:overflowPunct/>
        <w:topLinePunct w:val="0"/>
        <w:bidi w:val="0"/>
        <w:spacing w:line="420" w:lineRule="exact"/>
        <w:ind w:firstLine="480" w:firstLineChars="200"/>
        <w:textAlignment w:val="auto"/>
        <w:rPr>
          <w:rFonts w:hint="eastAsia" w:ascii="宋体" w:hAnsi="宋体" w:cs="Courier New"/>
          <w:kern w:val="0"/>
          <w:sz w:val="24"/>
          <w:szCs w:val="24"/>
          <w:lang w:val="en-US" w:eastAsia="zh-CN"/>
        </w:rPr>
      </w:pPr>
      <w:r>
        <w:rPr>
          <w:rFonts w:hint="eastAsia" w:ascii="宋体" w:hAnsi="宋体" w:cs="Courier New"/>
          <w:kern w:val="0"/>
          <w:sz w:val="24"/>
          <w:szCs w:val="24"/>
          <w:lang w:val="en-US" w:eastAsia="zh-CN"/>
        </w:rPr>
        <w:t>22.3 资格审查未通过的供应商可在结果公告质疑有效期内按公告中的联系方式获知本单位的资格审查情况。</w:t>
      </w:r>
    </w:p>
    <w:p>
      <w:pPr>
        <w:pageBreakBefore w:val="0"/>
        <w:widowControl w:val="0"/>
        <w:kinsoku/>
        <w:wordWrap/>
        <w:overflowPunct/>
        <w:topLinePunct w:val="0"/>
        <w:bidi w:val="0"/>
        <w:spacing w:line="420" w:lineRule="exact"/>
        <w:ind w:firstLine="480" w:firstLineChars="200"/>
        <w:textAlignment w:val="auto"/>
        <w:rPr>
          <w:rFonts w:hint="eastAsia" w:ascii="宋体" w:hAnsi="宋体" w:eastAsia="宋体" w:cs="宋体"/>
          <w:bCs/>
          <w:color w:val="FF0000"/>
          <w:sz w:val="24"/>
          <w:szCs w:val="24"/>
          <w:lang w:val="en-US" w:eastAsia="zh-CN"/>
        </w:rPr>
      </w:pPr>
      <w:r>
        <w:rPr>
          <w:rFonts w:hint="eastAsia" w:ascii="宋体" w:hAnsi="宋体" w:cs="Courier New"/>
          <w:kern w:val="0"/>
          <w:sz w:val="24"/>
          <w:szCs w:val="24"/>
          <w:lang w:val="en-US" w:eastAsia="zh-CN"/>
        </w:rPr>
        <w:t>22.4 采用综合评分法评审的项目，未成交供应商可在结果公告质疑有效期内按公告中的联系方式获知本单位的评审得分与排序。</w:t>
      </w:r>
    </w:p>
    <w:p>
      <w:pPr>
        <w:pageBreakBefore w:val="0"/>
        <w:widowControl w:val="0"/>
        <w:kinsoku/>
        <w:wordWrap/>
        <w:overflowPunct/>
        <w:topLinePunct w:val="0"/>
        <w:bidi w:val="0"/>
        <w:spacing w:line="420" w:lineRule="exact"/>
        <w:textAlignment w:val="auto"/>
        <w:rPr>
          <w:rFonts w:hint="eastAsia" w:ascii="宋体" w:hAnsi="宋体" w:eastAsia="宋体" w:cs="宋体"/>
          <w:bCs/>
          <w:color w:val="FF0000"/>
          <w:sz w:val="24"/>
          <w:szCs w:val="24"/>
          <w:lang w:eastAsia="zh-CN"/>
        </w:rPr>
      </w:pPr>
      <w:r>
        <w:rPr>
          <w:rFonts w:hint="eastAsia" w:ascii="宋体" w:hAnsi="宋体" w:cs="Courier New"/>
          <w:b/>
          <w:bCs/>
          <w:kern w:val="0"/>
          <w:sz w:val="24"/>
          <w:szCs w:val="24"/>
          <w:lang w:val="en-US" w:eastAsia="zh-CN"/>
        </w:rPr>
        <w:t>七、质疑及提交</w:t>
      </w:r>
    </w:p>
    <w:p>
      <w:pPr>
        <w:pageBreakBefore w:val="0"/>
        <w:widowControl w:val="0"/>
        <w:kinsoku/>
        <w:wordWrap/>
        <w:overflowPunct/>
        <w:topLinePunct w:val="0"/>
        <w:bidi w:val="0"/>
        <w:spacing w:line="420" w:lineRule="exact"/>
        <w:ind w:firstLine="482" w:firstLineChars="200"/>
        <w:textAlignment w:val="auto"/>
        <w:rPr>
          <w:rFonts w:hint="eastAsia" w:ascii="宋体" w:hAnsi="宋体" w:cs="Courier New"/>
          <w:b/>
          <w:bCs/>
          <w:kern w:val="0"/>
          <w:sz w:val="24"/>
          <w:szCs w:val="24"/>
          <w:lang w:val="en-US" w:eastAsia="zh-CN"/>
        </w:rPr>
      </w:pPr>
      <w:r>
        <w:rPr>
          <w:rFonts w:hint="eastAsia" w:ascii="宋体" w:hAnsi="宋体" w:cs="Courier New"/>
          <w:b/>
          <w:bCs/>
          <w:kern w:val="0"/>
          <w:sz w:val="24"/>
          <w:szCs w:val="24"/>
          <w:lang w:val="en-US" w:eastAsia="zh-CN"/>
        </w:rPr>
        <w:t>23  质疑提交</w:t>
      </w:r>
    </w:p>
    <w:p>
      <w:pPr>
        <w:pageBreakBefore w:val="0"/>
        <w:widowControl w:val="0"/>
        <w:kinsoku/>
        <w:wordWrap/>
        <w:overflowPunct/>
        <w:topLinePunct w:val="0"/>
        <w:bidi w:val="0"/>
        <w:spacing w:line="420" w:lineRule="exact"/>
        <w:ind w:firstLine="480" w:firstLineChars="200"/>
        <w:textAlignment w:val="auto"/>
        <w:rPr>
          <w:rFonts w:hint="eastAsia" w:ascii="宋体" w:hAnsi="宋体" w:cs="Courier New"/>
          <w:kern w:val="0"/>
          <w:sz w:val="24"/>
          <w:szCs w:val="24"/>
          <w:lang w:val="en-US" w:eastAsia="zh-CN"/>
        </w:rPr>
      </w:pPr>
      <w:r>
        <w:rPr>
          <w:rFonts w:hint="eastAsia" w:ascii="宋体" w:hAnsi="宋体" w:cs="Courier New"/>
          <w:kern w:val="0"/>
          <w:sz w:val="24"/>
          <w:szCs w:val="24"/>
          <w:lang w:val="en-US" w:eastAsia="zh-CN"/>
        </w:rPr>
        <w:t>供应商认为磋商采购文件、磋商采购过程和成交结果使自己的权益受到损害的，可以在知道或者应知其权益受到损害之日起7个工作日内，以书面形式向采购代理机构一次性提出询问或质疑</w:t>
      </w:r>
      <w:r>
        <w:rPr>
          <w:rFonts w:hint="eastAsia" w:ascii="宋体" w:hAnsi="宋体" w:cs="宋体"/>
          <w:bCs/>
          <w:color w:val="000000"/>
          <w:sz w:val="24"/>
          <w:szCs w:val="24"/>
          <w:lang w:eastAsia="zh-CN"/>
        </w:rPr>
        <w:t>（询问或质疑文本参照财政部规范范本）</w:t>
      </w:r>
      <w:r>
        <w:rPr>
          <w:rFonts w:hint="eastAsia" w:ascii="宋体" w:hAnsi="宋体" w:cs="Courier New"/>
          <w:kern w:val="0"/>
          <w:sz w:val="24"/>
          <w:szCs w:val="24"/>
          <w:lang w:val="en-US" w:eastAsia="zh-CN"/>
        </w:rPr>
        <w:t>，质疑文件须具有供应商法人代表签字、供应商单位公章，以当面提交的方式递交到采购代理机构。采购代理机构将按财政部财库[2017]94文之规定程序处理，逾期概不受理。</w:t>
      </w:r>
    </w:p>
    <w:p>
      <w:pPr>
        <w:pageBreakBefore w:val="0"/>
        <w:widowControl w:val="0"/>
        <w:kinsoku/>
        <w:wordWrap/>
        <w:overflowPunct/>
        <w:topLinePunct w:val="0"/>
        <w:bidi w:val="0"/>
        <w:spacing w:line="420" w:lineRule="exact"/>
        <w:ind w:firstLine="480" w:firstLineChars="200"/>
        <w:textAlignment w:val="auto"/>
        <w:rPr>
          <w:rFonts w:hint="eastAsia" w:ascii="宋体" w:hAnsi="宋体" w:cs="Courier New"/>
          <w:kern w:val="0"/>
          <w:sz w:val="24"/>
          <w:szCs w:val="24"/>
          <w:lang w:val="en-US" w:eastAsia="zh-CN"/>
        </w:rPr>
      </w:pPr>
      <w:r>
        <w:rPr>
          <w:rFonts w:hint="eastAsia" w:ascii="宋体" w:hAnsi="宋体" w:cs="Courier New"/>
          <w:kern w:val="0"/>
          <w:sz w:val="24"/>
          <w:szCs w:val="24"/>
          <w:lang w:val="en-US" w:eastAsia="zh-CN"/>
        </w:rPr>
        <w:t>24  供应商应知其权益受到损害之日是指：</w:t>
      </w:r>
    </w:p>
    <w:p>
      <w:pPr>
        <w:pageBreakBefore w:val="0"/>
        <w:widowControl w:val="0"/>
        <w:kinsoku/>
        <w:wordWrap/>
        <w:overflowPunct/>
        <w:topLinePunct w:val="0"/>
        <w:bidi w:val="0"/>
        <w:spacing w:line="420" w:lineRule="exact"/>
        <w:ind w:firstLine="480" w:firstLineChars="200"/>
        <w:textAlignment w:val="auto"/>
        <w:rPr>
          <w:rFonts w:hint="eastAsia" w:ascii="宋体" w:hAnsi="宋体" w:cs="Courier New"/>
          <w:kern w:val="0"/>
          <w:sz w:val="24"/>
          <w:szCs w:val="24"/>
          <w:lang w:val="en-US" w:eastAsia="zh-CN"/>
        </w:rPr>
      </w:pPr>
      <w:r>
        <w:rPr>
          <w:rFonts w:hint="eastAsia" w:ascii="宋体" w:hAnsi="宋体" w:cs="Courier New"/>
          <w:kern w:val="0"/>
          <w:sz w:val="24"/>
          <w:szCs w:val="24"/>
          <w:lang w:val="en-US" w:eastAsia="zh-CN"/>
        </w:rPr>
        <w:t>24.1 对可以质疑的采购文件提出质疑的，为收到采购文件之日或者磋商采购公告期限届满之日；</w:t>
      </w:r>
    </w:p>
    <w:p>
      <w:pPr>
        <w:pageBreakBefore w:val="0"/>
        <w:widowControl w:val="0"/>
        <w:kinsoku/>
        <w:wordWrap/>
        <w:overflowPunct/>
        <w:topLinePunct w:val="0"/>
        <w:bidi w:val="0"/>
        <w:spacing w:line="420" w:lineRule="exact"/>
        <w:ind w:firstLine="480" w:firstLineChars="200"/>
        <w:textAlignment w:val="auto"/>
        <w:rPr>
          <w:rFonts w:hint="eastAsia" w:ascii="宋体" w:hAnsi="宋体" w:cs="Courier New"/>
          <w:kern w:val="0"/>
          <w:sz w:val="24"/>
          <w:szCs w:val="24"/>
          <w:lang w:val="en-US" w:eastAsia="zh-CN"/>
        </w:rPr>
      </w:pPr>
      <w:r>
        <w:rPr>
          <w:rFonts w:hint="eastAsia" w:ascii="宋体" w:hAnsi="宋体" w:cs="Courier New"/>
          <w:kern w:val="0"/>
          <w:sz w:val="24"/>
          <w:szCs w:val="24"/>
          <w:lang w:val="en-US" w:eastAsia="zh-CN"/>
        </w:rPr>
        <w:t>24.2 对采购过程提出质疑的，为各采购程序环节结束之日；</w:t>
      </w:r>
    </w:p>
    <w:p>
      <w:pPr>
        <w:pageBreakBefore w:val="0"/>
        <w:widowControl w:val="0"/>
        <w:kinsoku/>
        <w:wordWrap/>
        <w:overflowPunct/>
        <w:topLinePunct w:val="0"/>
        <w:bidi w:val="0"/>
        <w:spacing w:line="420" w:lineRule="exact"/>
        <w:ind w:firstLine="480" w:firstLineChars="200"/>
        <w:textAlignment w:val="auto"/>
        <w:rPr>
          <w:rFonts w:hint="eastAsia" w:ascii="宋体" w:hAnsi="宋体" w:cs="Courier New"/>
          <w:kern w:val="0"/>
          <w:sz w:val="24"/>
          <w:szCs w:val="24"/>
          <w:lang w:val="en-US" w:eastAsia="zh-CN"/>
        </w:rPr>
      </w:pPr>
      <w:r>
        <w:rPr>
          <w:rFonts w:hint="eastAsia" w:ascii="宋体" w:hAnsi="宋体" w:cs="Courier New"/>
          <w:kern w:val="0"/>
          <w:sz w:val="24"/>
          <w:szCs w:val="24"/>
          <w:lang w:val="en-US" w:eastAsia="zh-CN"/>
        </w:rPr>
        <w:t>24.3 对成交结果提出质疑的，为成交公告期限届满之日。</w:t>
      </w:r>
    </w:p>
    <w:p>
      <w:pPr>
        <w:pageBreakBefore w:val="0"/>
        <w:widowControl w:val="0"/>
        <w:kinsoku/>
        <w:wordWrap/>
        <w:overflowPunct/>
        <w:topLinePunct w:val="0"/>
        <w:bidi w:val="0"/>
        <w:spacing w:line="420" w:lineRule="exact"/>
        <w:ind w:firstLine="480" w:firstLineChars="200"/>
        <w:textAlignment w:val="auto"/>
        <w:rPr>
          <w:rFonts w:hint="eastAsia" w:ascii="宋体" w:hAnsi="宋体" w:cs="Courier New"/>
          <w:kern w:val="0"/>
          <w:sz w:val="24"/>
          <w:szCs w:val="24"/>
          <w:lang w:val="en-US" w:eastAsia="zh-CN"/>
        </w:rPr>
      </w:pPr>
      <w:r>
        <w:rPr>
          <w:rFonts w:hint="eastAsia" w:ascii="宋体" w:hAnsi="宋体" w:cs="Courier New"/>
          <w:kern w:val="0"/>
          <w:sz w:val="24"/>
          <w:szCs w:val="24"/>
          <w:lang w:val="en-US" w:eastAsia="zh-CN"/>
        </w:rPr>
        <w:t>25  质疑书应当包括下列主要内容：</w:t>
      </w:r>
    </w:p>
    <w:p>
      <w:pPr>
        <w:pageBreakBefore w:val="0"/>
        <w:widowControl w:val="0"/>
        <w:kinsoku/>
        <w:wordWrap/>
        <w:overflowPunct/>
        <w:topLinePunct w:val="0"/>
        <w:bidi w:val="0"/>
        <w:spacing w:line="420" w:lineRule="exact"/>
        <w:ind w:firstLine="480" w:firstLineChars="200"/>
        <w:textAlignment w:val="auto"/>
        <w:rPr>
          <w:rFonts w:hint="eastAsia" w:ascii="宋体" w:hAnsi="宋体" w:cs="Courier New"/>
          <w:kern w:val="0"/>
          <w:sz w:val="24"/>
          <w:szCs w:val="24"/>
          <w:lang w:val="en-US" w:eastAsia="zh-CN"/>
        </w:rPr>
      </w:pPr>
      <w:r>
        <w:rPr>
          <w:rFonts w:hint="eastAsia" w:ascii="宋体" w:hAnsi="宋体" w:cs="Courier New"/>
          <w:kern w:val="0"/>
          <w:sz w:val="24"/>
          <w:szCs w:val="24"/>
          <w:lang w:val="en-US" w:eastAsia="zh-CN"/>
        </w:rPr>
        <w:t>25.1 质疑人的姓名或者名称、地址、邮编、联系人及联系电话等；</w:t>
      </w:r>
    </w:p>
    <w:p>
      <w:pPr>
        <w:pageBreakBefore w:val="0"/>
        <w:widowControl w:val="0"/>
        <w:kinsoku/>
        <w:wordWrap/>
        <w:overflowPunct/>
        <w:topLinePunct w:val="0"/>
        <w:bidi w:val="0"/>
        <w:spacing w:line="420" w:lineRule="exact"/>
        <w:ind w:firstLine="480" w:firstLineChars="200"/>
        <w:textAlignment w:val="auto"/>
        <w:rPr>
          <w:rFonts w:hint="eastAsia" w:ascii="宋体" w:hAnsi="宋体" w:cs="Courier New"/>
          <w:kern w:val="0"/>
          <w:sz w:val="24"/>
          <w:szCs w:val="24"/>
          <w:lang w:val="en-US" w:eastAsia="zh-CN"/>
        </w:rPr>
      </w:pPr>
      <w:r>
        <w:rPr>
          <w:rFonts w:hint="eastAsia" w:ascii="宋体" w:hAnsi="宋体" w:cs="Courier New"/>
          <w:kern w:val="0"/>
          <w:sz w:val="24"/>
          <w:szCs w:val="24"/>
          <w:lang w:val="en-US" w:eastAsia="zh-CN"/>
        </w:rPr>
        <w:t>25.2 质疑项目名称及编号、具体明确的质疑事项和与质疑事项相关的请求；</w:t>
      </w:r>
    </w:p>
    <w:p>
      <w:pPr>
        <w:pageBreakBefore w:val="0"/>
        <w:widowControl w:val="0"/>
        <w:kinsoku/>
        <w:wordWrap/>
        <w:overflowPunct/>
        <w:topLinePunct w:val="0"/>
        <w:bidi w:val="0"/>
        <w:spacing w:line="420" w:lineRule="exact"/>
        <w:ind w:firstLine="480" w:firstLineChars="200"/>
        <w:textAlignment w:val="auto"/>
        <w:rPr>
          <w:rFonts w:hint="eastAsia" w:ascii="宋体" w:hAnsi="宋体" w:cs="Courier New"/>
          <w:kern w:val="0"/>
          <w:sz w:val="24"/>
          <w:szCs w:val="24"/>
          <w:lang w:val="en-US" w:eastAsia="zh-CN"/>
        </w:rPr>
      </w:pPr>
      <w:r>
        <w:rPr>
          <w:rFonts w:hint="eastAsia" w:ascii="宋体" w:hAnsi="宋体" w:cs="Courier New"/>
          <w:kern w:val="0"/>
          <w:sz w:val="24"/>
          <w:szCs w:val="24"/>
          <w:lang w:val="en-US" w:eastAsia="zh-CN"/>
        </w:rPr>
        <w:t>25.3 质疑事项的事实根据、法律依据及其他必要的证明材料；</w:t>
      </w:r>
    </w:p>
    <w:p>
      <w:pPr>
        <w:pageBreakBefore w:val="0"/>
        <w:widowControl w:val="0"/>
        <w:kinsoku/>
        <w:wordWrap/>
        <w:overflowPunct/>
        <w:topLinePunct w:val="0"/>
        <w:bidi w:val="0"/>
        <w:spacing w:line="420" w:lineRule="exact"/>
        <w:ind w:firstLine="480" w:firstLineChars="200"/>
        <w:textAlignment w:val="auto"/>
        <w:rPr>
          <w:rFonts w:hint="eastAsia" w:ascii="宋体" w:hAnsi="宋体" w:cs="Courier New"/>
          <w:kern w:val="0"/>
          <w:sz w:val="24"/>
          <w:szCs w:val="24"/>
          <w:lang w:val="en-US" w:eastAsia="zh-CN"/>
        </w:rPr>
      </w:pPr>
      <w:r>
        <w:rPr>
          <w:rFonts w:hint="eastAsia" w:ascii="宋体" w:hAnsi="宋体" w:cs="Courier New"/>
          <w:kern w:val="0"/>
          <w:sz w:val="24"/>
          <w:szCs w:val="24"/>
          <w:lang w:val="en-US" w:eastAsia="zh-CN"/>
        </w:rPr>
        <w:t>25.4 提出质疑的日期；</w:t>
      </w:r>
    </w:p>
    <w:p>
      <w:pPr>
        <w:pageBreakBefore w:val="0"/>
        <w:widowControl w:val="0"/>
        <w:kinsoku/>
        <w:wordWrap/>
        <w:overflowPunct/>
        <w:topLinePunct w:val="0"/>
        <w:bidi w:val="0"/>
        <w:spacing w:line="420" w:lineRule="exact"/>
        <w:ind w:firstLine="480" w:firstLineChars="200"/>
        <w:textAlignment w:val="auto"/>
        <w:rPr>
          <w:rFonts w:hint="eastAsia" w:ascii="宋体" w:hAnsi="宋体" w:cs="Courier New"/>
          <w:kern w:val="0"/>
          <w:sz w:val="24"/>
          <w:szCs w:val="24"/>
          <w:lang w:val="en-US" w:eastAsia="zh-CN"/>
        </w:rPr>
      </w:pPr>
      <w:r>
        <w:rPr>
          <w:rFonts w:hint="eastAsia" w:ascii="宋体" w:hAnsi="宋体" w:cs="Courier New"/>
          <w:kern w:val="0"/>
          <w:sz w:val="24"/>
          <w:szCs w:val="24"/>
          <w:lang w:val="en-US" w:eastAsia="zh-CN"/>
        </w:rPr>
        <w:t>25.5质疑人的署名及签章（质疑人为自然人的，应当由本人签字；质疑人为法人或者其他组织的，应当由法定代表人或者主要负责人签字盖章并加盖公章）；</w:t>
      </w:r>
    </w:p>
    <w:p>
      <w:pPr>
        <w:pageBreakBefore w:val="0"/>
        <w:widowControl w:val="0"/>
        <w:kinsoku/>
        <w:wordWrap/>
        <w:overflowPunct/>
        <w:topLinePunct w:val="0"/>
        <w:bidi w:val="0"/>
        <w:spacing w:line="420" w:lineRule="exact"/>
        <w:ind w:firstLine="480" w:firstLineChars="200"/>
        <w:textAlignment w:val="auto"/>
        <w:rPr>
          <w:rFonts w:hint="eastAsia" w:ascii="宋体" w:hAnsi="宋体" w:cs="Courier New"/>
          <w:kern w:val="0"/>
          <w:sz w:val="24"/>
          <w:szCs w:val="24"/>
          <w:lang w:val="en-US" w:eastAsia="zh-CN"/>
        </w:rPr>
      </w:pPr>
      <w:r>
        <w:rPr>
          <w:rFonts w:hint="eastAsia" w:ascii="宋体" w:hAnsi="宋体" w:cs="Courier New"/>
          <w:kern w:val="0"/>
          <w:sz w:val="24"/>
          <w:szCs w:val="24"/>
          <w:lang w:val="en-US" w:eastAsia="zh-CN"/>
        </w:rPr>
        <w:t>25.6法人授权委托书（质疑人或法人委托代理人办理质疑事务的，应当提供授权委托书，授权委托书应当载明委托代理的具体权限和事项）。</w:t>
      </w:r>
    </w:p>
    <w:p>
      <w:pPr>
        <w:pageBreakBefore w:val="0"/>
        <w:widowControl w:val="0"/>
        <w:kinsoku/>
        <w:wordWrap/>
        <w:overflowPunct/>
        <w:topLinePunct w:val="0"/>
        <w:bidi w:val="0"/>
        <w:spacing w:line="420" w:lineRule="exact"/>
        <w:ind w:firstLine="480" w:firstLineChars="200"/>
        <w:textAlignment w:val="auto"/>
        <w:rPr>
          <w:rFonts w:hint="eastAsia" w:ascii="宋体" w:hAnsi="宋体" w:cs="Courier New"/>
          <w:b/>
          <w:bCs/>
          <w:kern w:val="0"/>
          <w:sz w:val="24"/>
          <w:szCs w:val="24"/>
          <w:lang w:val="en-US" w:eastAsia="zh-CN"/>
        </w:rPr>
      </w:pPr>
      <w:r>
        <w:rPr>
          <w:rFonts w:hint="eastAsia" w:ascii="宋体" w:hAnsi="宋体" w:cs="Courier New"/>
          <w:b w:val="0"/>
          <w:bCs w:val="0"/>
          <w:kern w:val="0"/>
          <w:sz w:val="24"/>
          <w:szCs w:val="24"/>
          <w:lang w:val="en-US" w:eastAsia="zh-CN"/>
        </w:rPr>
        <w:t>26  不予受理的情形</w:t>
      </w:r>
    </w:p>
    <w:p>
      <w:pPr>
        <w:pageBreakBefore w:val="0"/>
        <w:widowControl w:val="0"/>
        <w:kinsoku/>
        <w:wordWrap/>
        <w:overflowPunct/>
        <w:topLinePunct w:val="0"/>
        <w:bidi w:val="0"/>
        <w:spacing w:line="420" w:lineRule="exact"/>
        <w:ind w:firstLine="480" w:firstLineChars="200"/>
        <w:textAlignment w:val="auto"/>
        <w:rPr>
          <w:rFonts w:hint="eastAsia" w:ascii="宋体" w:hAnsi="宋体" w:cs="Courier New"/>
          <w:kern w:val="0"/>
          <w:sz w:val="24"/>
          <w:szCs w:val="24"/>
          <w:lang w:val="en-US" w:eastAsia="zh-CN"/>
        </w:rPr>
      </w:pPr>
      <w:r>
        <w:rPr>
          <w:rFonts w:hint="eastAsia" w:ascii="宋体" w:hAnsi="宋体" w:cs="Courier New"/>
          <w:kern w:val="0"/>
          <w:sz w:val="24"/>
          <w:szCs w:val="24"/>
          <w:lang w:val="en-US" w:eastAsia="zh-CN"/>
        </w:rPr>
        <w:t>供应商未按本章“质疑及提交”规定的时限、内容及方式进行质疑的，采购代理机构不予受理。</w:t>
      </w:r>
    </w:p>
    <w:p>
      <w:pPr>
        <w:pageBreakBefore w:val="0"/>
        <w:widowControl w:val="0"/>
        <w:kinsoku/>
        <w:wordWrap/>
        <w:overflowPunct/>
        <w:topLinePunct w:val="0"/>
        <w:bidi w:val="0"/>
        <w:spacing w:line="420" w:lineRule="exact"/>
        <w:textAlignment w:val="auto"/>
        <w:rPr>
          <w:rFonts w:hint="eastAsia" w:ascii="宋体" w:hAnsi="宋体" w:cs="Courier New"/>
          <w:b/>
          <w:bCs/>
          <w:kern w:val="0"/>
          <w:sz w:val="24"/>
          <w:szCs w:val="24"/>
          <w:lang w:val="en-US" w:eastAsia="zh-CN"/>
        </w:rPr>
      </w:pPr>
      <w:bookmarkStart w:id="37" w:name="_Toc494561947"/>
      <w:bookmarkStart w:id="38" w:name="_Toc28653"/>
      <w:r>
        <w:rPr>
          <w:rFonts w:hint="eastAsia" w:ascii="宋体" w:hAnsi="宋体" w:cs="Courier New"/>
          <w:b/>
          <w:bCs/>
          <w:kern w:val="0"/>
          <w:sz w:val="24"/>
          <w:szCs w:val="24"/>
          <w:lang w:val="en-US" w:eastAsia="zh-CN"/>
        </w:rPr>
        <w:t>八、相关条文解读</w:t>
      </w:r>
      <w:bookmarkEnd w:id="37"/>
      <w:bookmarkEnd w:id="38"/>
    </w:p>
    <w:p>
      <w:pPr>
        <w:pageBreakBefore w:val="0"/>
        <w:widowControl w:val="0"/>
        <w:kinsoku/>
        <w:wordWrap/>
        <w:overflowPunct/>
        <w:topLinePunct w:val="0"/>
        <w:bidi w:val="0"/>
        <w:spacing w:line="420" w:lineRule="exact"/>
        <w:ind w:firstLine="480" w:firstLineChars="200"/>
        <w:textAlignment w:val="auto"/>
        <w:rPr>
          <w:rFonts w:hint="eastAsia" w:ascii="宋体" w:hAnsi="宋体" w:cs="Courier New"/>
          <w:kern w:val="0"/>
          <w:sz w:val="24"/>
          <w:szCs w:val="24"/>
          <w:lang w:val="en-US" w:eastAsia="zh-CN"/>
        </w:rPr>
      </w:pPr>
      <w:r>
        <w:rPr>
          <w:rFonts w:hint="eastAsia" w:ascii="宋体" w:hAnsi="宋体" w:cs="Courier New"/>
          <w:kern w:val="0"/>
          <w:sz w:val="24"/>
          <w:szCs w:val="24"/>
          <w:lang w:val="en-US" w:eastAsia="zh-CN"/>
        </w:rPr>
        <w:t>27  政府采购法第二十二条第一款第五项所称重大违法记录，是指供应商因违法经营受到刑事处罚或者责令停产停业、吊销许可证或者执照、较大数额罚款等行政处罚。</w:t>
      </w:r>
    </w:p>
    <w:p>
      <w:pPr>
        <w:pageBreakBefore w:val="0"/>
        <w:widowControl w:val="0"/>
        <w:kinsoku/>
        <w:wordWrap/>
        <w:overflowPunct/>
        <w:topLinePunct w:val="0"/>
        <w:bidi w:val="0"/>
        <w:spacing w:line="420" w:lineRule="exact"/>
        <w:ind w:firstLine="480" w:firstLineChars="200"/>
        <w:textAlignment w:val="auto"/>
        <w:rPr>
          <w:rFonts w:hint="eastAsia" w:ascii="宋体" w:hAnsi="宋体" w:cs="Courier New"/>
          <w:kern w:val="0"/>
          <w:sz w:val="24"/>
          <w:szCs w:val="24"/>
          <w:lang w:val="en-US" w:eastAsia="zh-CN"/>
        </w:rPr>
      </w:pPr>
      <w:r>
        <w:rPr>
          <w:rFonts w:hint="eastAsia" w:ascii="宋体" w:hAnsi="宋体" w:cs="Courier New"/>
          <w:kern w:val="0"/>
          <w:sz w:val="24"/>
          <w:szCs w:val="24"/>
          <w:lang w:val="en-US" w:eastAsia="zh-CN"/>
        </w:rPr>
        <w:t>28  按照财政部《关于规范政府采购行政处罚有关问题的通知》的规定，各级人民政府财政部门依法对参加政府采购活动的供应商作出的禁止参加政府采购活动等行政处罚决定在全国范围内生效。</w:t>
      </w:r>
    </w:p>
    <w:p>
      <w:pPr>
        <w:pageBreakBefore w:val="0"/>
        <w:widowControl w:val="0"/>
        <w:kinsoku/>
        <w:wordWrap/>
        <w:overflowPunct/>
        <w:topLinePunct w:val="0"/>
        <w:bidi w:val="0"/>
        <w:spacing w:line="420" w:lineRule="exact"/>
        <w:ind w:firstLine="480" w:firstLineChars="200"/>
        <w:textAlignment w:val="auto"/>
        <w:rPr>
          <w:rFonts w:hint="eastAsia" w:ascii="宋体" w:hAnsi="宋体" w:cs="Courier New"/>
          <w:kern w:val="0"/>
          <w:sz w:val="24"/>
          <w:szCs w:val="24"/>
          <w:lang w:val="en-US" w:eastAsia="zh-CN"/>
        </w:rPr>
      </w:pPr>
      <w:r>
        <w:rPr>
          <w:rFonts w:hint="eastAsia" w:ascii="宋体" w:hAnsi="宋体" w:cs="Courier New"/>
          <w:kern w:val="0"/>
          <w:sz w:val="24"/>
          <w:szCs w:val="24"/>
          <w:lang w:val="en-US" w:eastAsia="zh-CN"/>
        </w:rPr>
        <w:t>29  供应商在参加政府采购活动前3年内因违法经营被禁止在一定期限内参加政府采购活动，期限届满的，可以参加政府采购活动。</w:t>
      </w:r>
    </w:p>
    <w:p>
      <w:pPr>
        <w:pageBreakBefore w:val="0"/>
        <w:widowControl w:val="0"/>
        <w:kinsoku/>
        <w:wordWrap/>
        <w:overflowPunct/>
        <w:topLinePunct w:val="0"/>
        <w:bidi w:val="0"/>
        <w:spacing w:line="420" w:lineRule="exact"/>
        <w:ind w:firstLine="480" w:firstLineChars="200"/>
        <w:textAlignment w:val="auto"/>
        <w:rPr>
          <w:rFonts w:hint="eastAsia" w:ascii="宋体" w:hAnsi="宋体" w:cs="Courier New"/>
          <w:kern w:val="0"/>
          <w:sz w:val="24"/>
          <w:szCs w:val="24"/>
          <w:lang w:val="en-US" w:eastAsia="zh-CN"/>
        </w:rPr>
      </w:pPr>
      <w:r>
        <w:rPr>
          <w:rFonts w:hint="eastAsia" w:ascii="宋体" w:hAnsi="宋体" w:cs="Courier New"/>
          <w:kern w:val="0"/>
          <w:sz w:val="24"/>
          <w:szCs w:val="24"/>
          <w:lang w:val="en-US" w:eastAsia="zh-CN"/>
        </w:rPr>
        <w:t>30  根据财政部《政府采购法实施条例》释义中关于供应商资格条件的解释，对于银行、保险、石油石化、电力、电信等有行业特殊情况的，采购人和采购代理机构允许其分支机构参与投标。</w:t>
      </w:r>
    </w:p>
    <w:p>
      <w:pPr>
        <w:pageBreakBefore w:val="0"/>
        <w:widowControl w:val="0"/>
        <w:kinsoku/>
        <w:wordWrap/>
        <w:overflowPunct/>
        <w:topLinePunct w:val="0"/>
        <w:bidi w:val="0"/>
        <w:spacing w:line="420" w:lineRule="exact"/>
        <w:textAlignment w:val="auto"/>
        <w:rPr>
          <w:rFonts w:hint="eastAsia" w:ascii="宋体" w:hAnsi="宋体" w:cs="Courier New"/>
          <w:kern w:val="0"/>
          <w:sz w:val="24"/>
          <w:szCs w:val="24"/>
          <w:lang w:val="en-US" w:eastAsia="zh-CN"/>
        </w:rPr>
      </w:pPr>
      <w:bookmarkStart w:id="39" w:name="_Toc32656"/>
      <w:bookmarkStart w:id="40" w:name="_Toc494561948"/>
      <w:r>
        <w:rPr>
          <w:rFonts w:hint="eastAsia" w:ascii="宋体" w:hAnsi="宋体" w:cs="Courier New"/>
          <w:b/>
          <w:bCs/>
          <w:kern w:val="0"/>
          <w:sz w:val="24"/>
          <w:szCs w:val="24"/>
          <w:lang w:val="en-US" w:eastAsia="zh-CN"/>
        </w:rPr>
        <w:t>九、其他注意事项</w:t>
      </w:r>
      <w:bookmarkEnd w:id="39"/>
      <w:bookmarkEnd w:id="40"/>
    </w:p>
    <w:p>
      <w:pPr>
        <w:pageBreakBefore w:val="0"/>
        <w:widowControl w:val="0"/>
        <w:kinsoku/>
        <w:wordWrap/>
        <w:overflowPunct/>
        <w:topLinePunct w:val="0"/>
        <w:bidi w:val="0"/>
        <w:spacing w:line="420" w:lineRule="exact"/>
        <w:ind w:firstLine="480" w:firstLineChars="200"/>
        <w:textAlignment w:val="auto"/>
        <w:rPr>
          <w:rFonts w:hint="eastAsia" w:ascii="宋体" w:hAnsi="宋体" w:cs="Courier New"/>
          <w:kern w:val="0"/>
          <w:sz w:val="24"/>
          <w:szCs w:val="24"/>
          <w:lang w:val="en-US" w:eastAsia="zh-CN"/>
        </w:rPr>
      </w:pPr>
      <w:r>
        <w:rPr>
          <w:rFonts w:hint="eastAsia" w:ascii="宋体" w:hAnsi="宋体" w:cs="Courier New"/>
          <w:kern w:val="0"/>
          <w:sz w:val="24"/>
          <w:szCs w:val="24"/>
          <w:lang w:val="en-US" w:eastAsia="zh-CN"/>
        </w:rPr>
        <w:t>31 单位负责人为同一人或者存在直接控股、管理关系的不同供应商，不得参加同一合同项下的政府采购活动。</w:t>
      </w:r>
    </w:p>
    <w:p>
      <w:pPr>
        <w:pageBreakBefore w:val="0"/>
        <w:widowControl w:val="0"/>
        <w:kinsoku/>
        <w:wordWrap/>
        <w:overflowPunct/>
        <w:topLinePunct w:val="0"/>
        <w:bidi w:val="0"/>
        <w:spacing w:line="420" w:lineRule="exact"/>
        <w:ind w:firstLine="480" w:firstLineChars="200"/>
        <w:textAlignment w:val="auto"/>
        <w:rPr>
          <w:rFonts w:hint="eastAsia" w:ascii="宋体" w:hAnsi="宋体" w:cs="Courier New"/>
          <w:b/>
          <w:bCs/>
          <w:kern w:val="0"/>
          <w:sz w:val="24"/>
          <w:szCs w:val="24"/>
          <w:lang w:val="en-US" w:eastAsia="zh-CN"/>
        </w:rPr>
      </w:pPr>
      <w:r>
        <w:rPr>
          <w:rFonts w:hint="eastAsia" w:ascii="宋体" w:hAnsi="宋体" w:cs="Courier New"/>
          <w:kern w:val="0"/>
          <w:sz w:val="24"/>
          <w:szCs w:val="24"/>
          <w:lang w:val="en-US" w:eastAsia="zh-CN"/>
        </w:rPr>
        <w:t>32 除单一来源采购项目外，为采购项目提供整体设计、规范编制或者项目管理、监理、检测等服务的供应商，不得再参加该采购项目的其他采购活动。</w:t>
      </w:r>
      <w:bookmarkStart w:id="41" w:name="_Toc272247701"/>
      <w:bookmarkStart w:id="42" w:name="_Toc31303"/>
      <w:bookmarkStart w:id="43" w:name="_Toc494561949"/>
      <w:bookmarkStart w:id="44" w:name="_Toc278891598"/>
    </w:p>
    <w:p>
      <w:pPr>
        <w:pageBreakBefore w:val="0"/>
        <w:widowControl w:val="0"/>
        <w:kinsoku/>
        <w:wordWrap/>
        <w:overflowPunct/>
        <w:topLinePunct w:val="0"/>
        <w:bidi w:val="0"/>
        <w:spacing w:line="420" w:lineRule="exact"/>
        <w:textAlignment w:val="auto"/>
        <w:rPr>
          <w:rFonts w:hint="eastAsia" w:ascii="宋体" w:hAnsi="宋体" w:cs="Courier New"/>
          <w:kern w:val="0"/>
          <w:sz w:val="24"/>
          <w:szCs w:val="24"/>
          <w:lang w:val="en-US" w:eastAsia="zh-CN"/>
        </w:rPr>
      </w:pPr>
      <w:r>
        <w:rPr>
          <w:rFonts w:hint="eastAsia" w:ascii="宋体" w:hAnsi="宋体" w:cs="Courier New"/>
          <w:b/>
          <w:bCs/>
          <w:kern w:val="0"/>
          <w:sz w:val="24"/>
          <w:szCs w:val="24"/>
          <w:lang w:val="en-US" w:eastAsia="zh-CN"/>
        </w:rPr>
        <w:t>十、适用法律</w:t>
      </w:r>
      <w:bookmarkEnd w:id="41"/>
      <w:bookmarkEnd w:id="42"/>
      <w:bookmarkEnd w:id="43"/>
      <w:bookmarkEnd w:id="44"/>
    </w:p>
    <w:p>
      <w:pPr>
        <w:pageBreakBefore w:val="0"/>
        <w:widowControl w:val="0"/>
        <w:kinsoku/>
        <w:wordWrap/>
        <w:overflowPunct/>
        <w:topLinePunct w:val="0"/>
        <w:bidi w:val="0"/>
        <w:spacing w:line="420" w:lineRule="exact"/>
        <w:ind w:firstLine="480" w:firstLineChars="200"/>
        <w:textAlignment w:val="auto"/>
        <w:rPr>
          <w:rFonts w:hint="eastAsia" w:ascii="宋体" w:hAnsi="宋体" w:cs="Courier New"/>
          <w:b w:val="0"/>
          <w:bCs w:val="0"/>
          <w:kern w:val="0"/>
          <w:sz w:val="24"/>
          <w:szCs w:val="24"/>
          <w:lang w:val="en-US" w:eastAsia="zh-CN"/>
        </w:rPr>
      </w:pPr>
      <w:r>
        <w:rPr>
          <w:rFonts w:hint="eastAsia" w:ascii="宋体" w:hAnsi="宋体" w:cs="Courier New"/>
          <w:b w:val="0"/>
          <w:bCs w:val="0"/>
          <w:kern w:val="0"/>
          <w:sz w:val="24"/>
          <w:szCs w:val="24"/>
          <w:lang w:val="en-US" w:eastAsia="zh-CN"/>
        </w:rPr>
        <w:t>33 采购人、采购代理机构及供应商的一切招标投标采购活动均适用《政府采购法》、《政府采购法实施条例》、《政府采购竞争性磋商采购方式管理暂行办法》及相关法律法规。</w:t>
      </w:r>
    </w:p>
    <w:p>
      <w:pPr>
        <w:pageBreakBefore w:val="0"/>
        <w:widowControl w:val="0"/>
        <w:kinsoku/>
        <w:wordWrap/>
        <w:overflowPunct/>
        <w:topLinePunct w:val="0"/>
        <w:bidi w:val="0"/>
        <w:spacing w:line="420" w:lineRule="exact"/>
        <w:ind w:firstLine="480" w:firstLineChars="200"/>
        <w:textAlignment w:val="auto"/>
        <w:rPr>
          <w:rFonts w:hint="eastAsia" w:ascii="宋体" w:hAnsi="宋体" w:cs="Courier New"/>
          <w:b w:val="0"/>
          <w:bCs w:val="0"/>
          <w:kern w:val="0"/>
          <w:sz w:val="24"/>
          <w:szCs w:val="24"/>
          <w:lang w:val="en-US" w:eastAsia="zh-CN"/>
        </w:rPr>
      </w:pPr>
      <w:r>
        <w:rPr>
          <w:rFonts w:hint="eastAsia" w:ascii="宋体" w:hAnsi="宋体" w:cs="Courier New"/>
          <w:b w:val="0"/>
          <w:bCs w:val="0"/>
          <w:kern w:val="0"/>
          <w:sz w:val="24"/>
          <w:szCs w:val="24"/>
          <w:lang w:val="en-US" w:eastAsia="zh-CN"/>
        </w:rPr>
        <w:t>34  政府采购合同的履行、违约责任和解决争议的方法等适用《中华人民共和国民法典》。</w:t>
      </w:r>
    </w:p>
    <w:p>
      <w:pPr>
        <w:pageBreakBefore w:val="0"/>
        <w:widowControl w:val="0"/>
        <w:kinsoku/>
        <w:wordWrap/>
        <w:overflowPunct/>
        <w:topLinePunct w:val="0"/>
        <w:bidi w:val="0"/>
        <w:spacing w:line="420" w:lineRule="exact"/>
        <w:textAlignment w:val="auto"/>
        <w:rPr>
          <w:rFonts w:hint="eastAsia" w:ascii="宋体" w:hAnsi="宋体" w:cs="Courier New"/>
          <w:b/>
          <w:bCs/>
          <w:kern w:val="0"/>
          <w:sz w:val="24"/>
          <w:szCs w:val="24"/>
          <w:lang w:val="en-US" w:eastAsia="zh-CN"/>
        </w:rPr>
      </w:pPr>
      <w:bookmarkStart w:id="45" w:name="_Toc272247702"/>
      <w:bookmarkStart w:id="46" w:name="_Toc6065"/>
      <w:bookmarkStart w:id="47" w:name="_Toc278891599"/>
      <w:bookmarkStart w:id="48" w:name="_Toc494561950"/>
      <w:r>
        <w:rPr>
          <w:rFonts w:hint="eastAsia" w:ascii="宋体" w:hAnsi="宋体" w:cs="Courier New"/>
          <w:b/>
          <w:bCs/>
          <w:kern w:val="0"/>
          <w:sz w:val="24"/>
          <w:szCs w:val="24"/>
          <w:lang w:val="en-US" w:eastAsia="zh-CN"/>
        </w:rPr>
        <w:t>十一、采购文件的解释权</w:t>
      </w:r>
      <w:bookmarkEnd w:id="45"/>
      <w:bookmarkEnd w:id="46"/>
      <w:bookmarkEnd w:id="47"/>
      <w:bookmarkEnd w:id="48"/>
    </w:p>
    <w:p>
      <w:pPr>
        <w:pageBreakBefore w:val="0"/>
        <w:widowControl w:val="0"/>
        <w:kinsoku/>
        <w:wordWrap/>
        <w:overflowPunct/>
        <w:topLinePunct w:val="0"/>
        <w:bidi w:val="0"/>
        <w:spacing w:line="420" w:lineRule="exact"/>
        <w:ind w:firstLine="480" w:firstLineChars="200"/>
        <w:textAlignment w:val="auto"/>
        <w:rPr>
          <w:rFonts w:hint="eastAsia" w:ascii="宋体" w:hAnsi="宋体" w:eastAsia="宋体" w:cs="宋体"/>
          <w:b/>
          <w:bCs/>
          <w:sz w:val="24"/>
          <w:szCs w:val="24"/>
        </w:rPr>
      </w:pPr>
      <w:r>
        <w:rPr>
          <w:rFonts w:hint="eastAsia" w:ascii="宋体" w:hAnsi="宋体" w:cs="Courier New"/>
          <w:kern w:val="0"/>
          <w:sz w:val="24"/>
          <w:szCs w:val="24"/>
          <w:lang w:val="en-US" w:eastAsia="zh-CN"/>
        </w:rPr>
        <w:t>采购文件的最终解释权为采购人、采购代理机构所有。</w:t>
      </w:r>
    </w:p>
    <w:p>
      <w:pPr>
        <w:jc w:val="center"/>
        <w:rPr>
          <w:rFonts w:hint="eastAsia" w:ascii="宋体" w:hAnsi="宋体" w:eastAsia="宋体" w:cs="宋体"/>
          <w:b/>
          <w:bCs/>
          <w:sz w:val="32"/>
          <w:szCs w:val="32"/>
        </w:rPr>
      </w:pPr>
    </w:p>
    <w:p>
      <w:pPr>
        <w:pStyle w:val="3"/>
        <w:ind w:left="0" w:leftChars="0" w:firstLine="0" w:firstLineChars="0"/>
        <w:rPr>
          <w:rFonts w:hint="eastAsia"/>
        </w:rPr>
      </w:pPr>
    </w:p>
    <w:p>
      <w:pPr>
        <w:rPr>
          <w:rFonts w:hint="eastAsia" w:ascii="宋体" w:hAnsi="宋体" w:eastAsia="宋体" w:cs="宋体"/>
          <w:b/>
          <w:bCs/>
          <w:sz w:val="44"/>
          <w:szCs w:val="44"/>
        </w:rPr>
      </w:pPr>
      <w:r>
        <w:rPr>
          <w:rFonts w:hint="eastAsia" w:ascii="宋体" w:hAnsi="宋体" w:eastAsia="宋体" w:cs="宋体"/>
          <w:b/>
          <w:bCs/>
          <w:sz w:val="44"/>
          <w:szCs w:val="44"/>
        </w:rPr>
        <w:br w:type="page"/>
      </w:r>
    </w:p>
    <w:p>
      <w:pPr>
        <w:jc w:val="center"/>
        <w:outlineLvl w:val="0"/>
        <w:rPr>
          <w:rFonts w:hint="eastAsia" w:ascii="宋体" w:hAnsi="宋体" w:cs="Courier New"/>
          <w:b/>
          <w:bCs/>
          <w:kern w:val="0"/>
          <w:sz w:val="24"/>
          <w:szCs w:val="24"/>
          <w:lang w:val="en-US" w:eastAsia="zh-CN"/>
        </w:rPr>
      </w:pPr>
      <w:bookmarkStart w:id="49" w:name="_Toc6137"/>
      <w:r>
        <w:rPr>
          <w:rFonts w:hint="eastAsia" w:ascii="宋体" w:hAnsi="宋体" w:eastAsia="宋体" w:cs="宋体"/>
          <w:b/>
          <w:bCs/>
          <w:sz w:val="36"/>
          <w:szCs w:val="36"/>
        </w:rPr>
        <w:t>第三章  采购内容及技术要求</w:t>
      </w:r>
      <w:bookmarkEnd w:id="49"/>
    </w:p>
    <w:p>
      <w:pPr>
        <w:pageBreakBefore w:val="0"/>
        <w:kinsoku/>
        <w:wordWrap/>
        <w:overflowPunct/>
        <w:topLinePunct w:val="0"/>
        <w:autoSpaceDE/>
        <w:autoSpaceDN/>
        <w:bidi w:val="0"/>
        <w:adjustRightInd/>
        <w:snapToGrid/>
        <w:spacing w:before="1" w:line="420" w:lineRule="exact"/>
        <w:ind w:left="556"/>
        <w:jc w:val="both"/>
        <w:textAlignment w:val="auto"/>
        <w:rPr>
          <w:rFonts w:hint="eastAsia" w:ascii="宋体" w:hAnsi="宋体" w:cs="宋体"/>
          <w:b/>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b/>
          <w:bCs/>
          <w:sz w:val="24"/>
          <w:szCs w:val="24"/>
        </w:rPr>
      </w:pPr>
      <w:r>
        <w:rPr>
          <w:rFonts w:hint="eastAsia" w:ascii="宋体" w:hAnsi="宋体" w:cs="宋体"/>
          <w:b/>
          <w:bCs/>
          <w:sz w:val="24"/>
          <w:szCs w:val="24"/>
          <w:lang w:eastAsia="zh-CN"/>
        </w:rPr>
        <w:t>一、项目说明</w:t>
      </w:r>
    </w:p>
    <w:p>
      <w:pPr>
        <w:pStyle w:val="2"/>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本章内容是根据采购项目的实际需求制定的。</w:t>
      </w:r>
    </w:p>
    <w:p>
      <w:pPr>
        <w:pStyle w:val="2"/>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1.所投产品必须为合格产品，质量达到国家相关标准、行业标准、地方标准</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或者其他标准、规范，中标人供货时应当提供有关货物的合格证明材料等。</w:t>
      </w:r>
    </w:p>
    <w:p>
      <w:pPr>
        <w:pStyle w:val="2"/>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2.投标人应保证所投产品是全新、未使用过的合格产品。并完全符合合同规</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Times New Roman"/>
          <w:sz w:val="24"/>
          <w:szCs w:val="24"/>
          <w:lang w:val="en-US" w:eastAsia="zh-CN"/>
        </w:rPr>
      </w:pPr>
      <w:r>
        <w:rPr>
          <w:rFonts w:hint="eastAsia" w:ascii="宋体" w:hAnsi="宋体" w:eastAsia="宋体" w:cs="Times New Roman"/>
          <w:kern w:val="2"/>
          <w:sz w:val="24"/>
          <w:szCs w:val="24"/>
          <w:lang w:val="en-US" w:eastAsia="zh-CN" w:bidi="ar-SA"/>
        </w:rPr>
        <w:t>定的质量、规格和性能的要求。中标人应保证所提供的货物经正确安装、正常运转和保养后，在其使用寿命期内应具有满意的性能。在所投产品质量保证期内卖方应对由于设计、工艺或者材料的缺陷而发生的任何不足或者故障负责。所投产品应提供详细的技术资料，应有检测报告等详细资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outlineLvl w:val="9"/>
        <w:rPr>
          <w:rFonts w:hint="eastAsia"/>
          <w:sz w:val="24"/>
          <w:szCs w:val="24"/>
        </w:rPr>
      </w:pPr>
      <w:r>
        <w:rPr>
          <w:rFonts w:hint="eastAsia" w:ascii="宋体" w:hAnsi="宋体" w:cs="宋体"/>
          <w:b/>
          <w:bCs/>
          <w:sz w:val="24"/>
          <w:szCs w:val="24"/>
          <w:lang w:eastAsia="zh-CN"/>
        </w:rPr>
        <w:t>二、</w:t>
      </w:r>
      <w:r>
        <w:rPr>
          <w:rFonts w:hint="eastAsia" w:ascii="宋体" w:hAnsi="宋体" w:eastAsia="宋体" w:cs="宋体"/>
          <w:b/>
          <w:bCs/>
          <w:sz w:val="24"/>
          <w:szCs w:val="24"/>
        </w:rPr>
        <w:t>采购内容及要求</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Times New Roman"/>
          <w:sz w:val="24"/>
          <w:szCs w:val="24"/>
          <w:lang w:val="en-US" w:eastAsia="zh-CN"/>
        </w:rPr>
      </w:pPr>
      <w:r>
        <w:rPr>
          <w:rFonts w:hint="eastAsia" w:ascii="宋体" w:hAnsi="宋体" w:cs="Times New Roman"/>
          <w:sz w:val="24"/>
          <w:szCs w:val="24"/>
          <w:lang w:val="en-US" w:eastAsia="zh-CN"/>
        </w:rPr>
        <w:t>采购智能供水系统一套</w:t>
      </w:r>
      <w:r>
        <w:rPr>
          <w:rFonts w:hint="eastAsia" w:ascii="宋体" w:hAnsi="宋体" w:eastAsia="宋体" w:cs="Times New Roman"/>
          <w:sz w:val="24"/>
          <w:szCs w:val="24"/>
          <w:lang w:val="en-US" w:eastAsia="zh-CN"/>
        </w:rPr>
        <w:t>，最高限价</w:t>
      </w:r>
      <w:r>
        <w:rPr>
          <w:rFonts w:hint="eastAsia" w:ascii="宋体" w:hAnsi="宋体" w:cs="Times New Roman"/>
          <w:sz w:val="24"/>
          <w:szCs w:val="24"/>
          <w:lang w:val="en-US" w:eastAsia="zh-CN"/>
        </w:rPr>
        <w:t>35.00万元</w:t>
      </w:r>
      <w:r>
        <w:rPr>
          <w:rFonts w:hint="eastAsia" w:ascii="宋体" w:hAnsi="宋体" w:eastAsia="宋体" w:cs="Times New Roman"/>
          <w:sz w:val="24"/>
          <w:szCs w:val="24"/>
          <w:lang w:val="en-US" w:eastAsia="zh-CN"/>
        </w:rPr>
        <w:t>，超过最高限价为无效投标响应。</w:t>
      </w:r>
    </w:p>
    <w:p>
      <w:pPr>
        <w:pStyle w:val="2"/>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设备具备以下功能：</w:t>
      </w:r>
    </w:p>
    <w:p>
      <w:pPr>
        <w:pStyle w:val="2"/>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1、采用高性能变频调速器，配备先进的微机控制技术，按需要设定压力，根据用水量的变化自动调节水泵的转速,实现节能给水。</w:t>
      </w:r>
    </w:p>
    <w:p>
      <w:pPr>
        <w:pStyle w:val="2"/>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2、微机控制每台水泵，既可变频运行，又可工频运行，多台泵依次循环软启动，管网、电网无冲击，减少电磁干扰，降低噪音运行。</w:t>
      </w:r>
    </w:p>
    <w:p>
      <w:pPr>
        <w:pStyle w:val="2"/>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3、全自动运行，不需专人值守，多组水泵根据用水量的变化自动补泵、减泵，定时自动交换运行;在夜间用水量小或不用水时设备会自动停机保压。</w:t>
      </w:r>
    </w:p>
    <w:p>
      <w:pPr>
        <w:pStyle w:val="2"/>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4、设备的启动方式:</w:t>
      </w:r>
    </w:p>
    <w:p>
      <w:pPr>
        <w:pStyle w:val="2"/>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a、采集压力或流量信号自动启动</w:t>
      </w:r>
    </w:p>
    <w:p>
      <w:pPr>
        <w:pStyle w:val="2"/>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b、人为按控制柜上的手动启泵按钮 </w:t>
      </w:r>
    </w:p>
    <w:p>
      <w:pPr>
        <w:pStyle w:val="2"/>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c、远程监控中心的遥控启动 </w:t>
      </w:r>
    </w:p>
    <w:p>
      <w:pPr>
        <w:pStyle w:val="2"/>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d、定时自动启动</w:t>
      </w:r>
    </w:p>
    <w:p>
      <w:pPr>
        <w:pStyle w:val="2"/>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5、运行数据 LED 显示，外形美观、操作方便、灵活，所有的运行数据均可通过现场调试参数来改变。</w:t>
      </w:r>
    </w:p>
    <w:p>
      <w:pPr>
        <w:pStyle w:val="2"/>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6、设有多组水位控制接口，可以同时控制几路水位信号，具有超低水位停泵、超高水位报警等功能。</w:t>
      </w:r>
    </w:p>
    <w:p>
      <w:pPr>
        <w:pStyle w:val="2"/>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7、设备具有远程监控的通讯接口，可与监控中心通讯，实现设备的中心监控、管理，有些故障可遥控排除。</w:t>
      </w:r>
    </w:p>
    <w:p>
      <w:pPr>
        <w:pStyle w:val="2"/>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8、具有周期自动巡检功能，巡检故障自动语音报警。</w:t>
      </w:r>
    </w:p>
    <w:p>
      <w:pPr>
        <w:pStyle w:val="2"/>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9、保护功能全，过载保护、短路保护、过压保护、缺相保护、欠压保护、过热保护，故障报警及故障诊断等多种保护功能。</w:t>
      </w:r>
    </w:p>
    <w:p>
      <w:pPr>
        <w:pStyle w:val="2"/>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10、BTG系列给水设备均带气压罐。</w:t>
      </w:r>
    </w:p>
    <w:p>
      <w:pPr>
        <w:pStyle w:val="3"/>
        <w:rPr>
          <w:rFonts w:hint="eastAsia"/>
          <w:lang w:val="en-US" w:eastAsia="zh-CN"/>
        </w:rPr>
      </w:pPr>
    </w:p>
    <w:tbl>
      <w:tblPr>
        <w:tblStyle w:val="2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8"/>
        <w:gridCol w:w="2856"/>
        <w:gridCol w:w="1656"/>
        <w:gridCol w:w="1920"/>
        <w:gridCol w:w="699"/>
        <w:gridCol w:w="6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“四大家”主体办公楼二次加压供水系统改造工程量清单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货物描述</w:t>
            </w:r>
          </w:p>
        </w:tc>
        <w:tc>
          <w:tcPr>
            <w:tcW w:w="1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性能</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供水设备</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配套水泵</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1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Q=25m/h</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H=100m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机组管件阀门等</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控</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柜</w:t>
            </w:r>
          </w:p>
        </w:tc>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变频器</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工控微机</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内含软件</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钟控单元</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ISL CLOCK</w:t>
            </w:r>
          </w:p>
        </w:tc>
        <w:tc>
          <w:tcPr>
            <w:tcW w:w="1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YBJ</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ISD0810</w:t>
            </w:r>
          </w:p>
        </w:tc>
        <w:tc>
          <w:tcPr>
            <w:tcW w:w="1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内含软件</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中央处理器</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SiLicon Labs</w:t>
            </w:r>
          </w:p>
        </w:tc>
        <w:tc>
          <w:tcPr>
            <w:tcW w:w="1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模拟量输入与处理系统</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LM5825</w:t>
            </w:r>
          </w:p>
        </w:tc>
        <w:tc>
          <w:tcPr>
            <w:tcW w:w="1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模拟量输出与处理系统</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LM5806</w:t>
            </w:r>
          </w:p>
        </w:tc>
        <w:tc>
          <w:tcPr>
            <w:tcW w:w="1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数字量输入与处理系统</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AT1416</w:t>
            </w:r>
          </w:p>
        </w:tc>
        <w:tc>
          <w:tcPr>
            <w:tcW w:w="1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数字量输出与处理系统</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ULN0312</w:t>
            </w:r>
          </w:p>
        </w:tc>
        <w:tc>
          <w:tcPr>
            <w:tcW w:w="1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信号滤波系统</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156T</w:t>
            </w:r>
          </w:p>
        </w:tc>
        <w:tc>
          <w:tcPr>
            <w:tcW w:w="1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电源转换系统</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LM2X76</w:t>
            </w:r>
          </w:p>
        </w:tc>
        <w:tc>
          <w:tcPr>
            <w:tcW w:w="1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实时数据跟踪系统</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RDWS</w:t>
            </w:r>
          </w:p>
        </w:tc>
        <w:tc>
          <w:tcPr>
            <w:tcW w:w="1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内含软件</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故障自动记录系统</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AAWS</w:t>
            </w:r>
          </w:p>
        </w:tc>
        <w:tc>
          <w:tcPr>
            <w:tcW w:w="1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内含软件</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工业级PID调节系统</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STPID</w:t>
            </w:r>
          </w:p>
        </w:tc>
        <w:tc>
          <w:tcPr>
            <w:tcW w:w="1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内含软件</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信息传输系统</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MODBUS</w:t>
            </w:r>
          </w:p>
        </w:tc>
        <w:tc>
          <w:tcPr>
            <w:tcW w:w="1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内含软件</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文本显示系统</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SD500</w:t>
            </w:r>
          </w:p>
        </w:tc>
        <w:tc>
          <w:tcPr>
            <w:tcW w:w="1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内含软件</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压力保护系统</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PGUD</w:t>
            </w:r>
          </w:p>
        </w:tc>
        <w:tc>
          <w:tcPr>
            <w:tcW w:w="1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内含软件</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压力检测系统</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PCHK</w:t>
            </w:r>
          </w:p>
        </w:tc>
        <w:tc>
          <w:tcPr>
            <w:tcW w:w="1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光电隔离系统</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DTO181</w:t>
            </w:r>
          </w:p>
        </w:tc>
        <w:tc>
          <w:tcPr>
            <w:tcW w:w="1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智能数据存储系统</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SDS16</w:t>
            </w:r>
          </w:p>
        </w:tc>
        <w:tc>
          <w:tcPr>
            <w:tcW w:w="1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电流检测系统</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远程监控、监测系统（专利技术）</w:t>
            </w:r>
          </w:p>
        </w:tc>
        <w:tc>
          <w:tcPr>
            <w:tcW w:w="21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GPRS专用天线、数据检测处理模块、通讯接口、中心监控软件</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人机交互系统</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空气开关</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交流接触器</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中间继电器</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热继电器</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电流传感器</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SC230系列</w:t>
            </w:r>
          </w:p>
        </w:tc>
        <w:tc>
          <w:tcPr>
            <w:tcW w:w="1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电流互感器</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操作单元</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开关电源</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铜导线、信号线</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柜体及附件</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组合式静电喷塑</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设备配套仪表</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液位控制系统</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YWJ-1</w:t>
            </w:r>
          </w:p>
        </w:tc>
        <w:tc>
          <w:tcPr>
            <w:tcW w:w="1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气压罐</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其他辅材</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旧设备拆除、安装及人工</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pPr>
        <w:pStyle w:val="3"/>
        <w:rPr>
          <w:rFonts w:hint="eastAsia"/>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b/>
          <w:bCs/>
          <w:color w:val="auto"/>
          <w:sz w:val="24"/>
          <w:szCs w:val="24"/>
          <w:lang w:val="en-US" w:eastAsia="zh-CN"/>
        </w:rPr>
      </w:pPr>
      <w:r>
        <w:rPr>
          <w:rFonts w:hint="eastAsia"/>
          <w:b/>
          <w:bCs/>
          <w:color w:val="auto"/>
          <w:sz w:val="24"/>
          <w:szCs w:val="24"/>
          <w:lang w:val="en-US" w:eastAsia="zh-CN"/>
        </w:rPr>
        <w:t>三、商务条款</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b w:val="0"/>
          <w:bCs w:val="0"/>
          <w:color w:val="auto"/>
          <w:sz w:val="24"/>
          <w:szCs w:val="24"/>
          <w:lang w:val="en-US" w:eastAsia="zh-CN"/>
        </w:rPr>
      </w:pPr>
      <w:r>
        <w:rPr>
          <w:rFonts w:hint="eastAsia"/>
          <w:b w:val="0"/>
          <w:bCs w:val="0"/>
          <w:color w:val="auto"/>
          <w:sz w:val="24"/>
          <w:szCs w:val="24"/>
          <w:lang w:val="en-US" w:eastAsia="zh-CN"/>
        </w:rPr>
        <w:t>1.报价方式：人民币报价，提供单价和总价。</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b w:val="0"/>
          <w:bCs w:val="0"/>
          <w:color w:val="000000" w:themeColor="text1"/>
          <w:sz w:val="24"/>
          <w:szCs w:val="24"/>
          <w:lang w:val="en-US" w:eastAsia="zh-CN"/>
          <w14:textFill>
            <w14:solidFill>
              <w14:schemeClr w14:val="tx1"/>
            </w14:solidFill>
          </w14:textFill>
        </w:rPr>
      </w:pPr>
      <w:r>
        <w:rPr>
          <w:rFonts w:hint="eastAsia"/>
          <w:b w:val="0"/>
          <w:bCs w:val="0"/>
          <w:color w:val="000000" w:themeColor="text1"/>
          <w:sz w:val="24"/>
          <w:szCs w:val="24"/>
          <w:lang w:val="en-US" w:eastAsia="zh-CN"/>
          <w14:textFill>
            <w14:solidFill>
              <w14:schemeClr w14:val="tx1"/>
            </w14:solidFill>
          </w14:textFill>
        </w:rPr>
        <w:t>2.报价内容：包含全部价款、税费、包装费、保险费、运费、安装费、调试费、技术指导、培训咨询、售后服务、维护保养等费用。</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b w:val="0"/>
          <w:bCs w:val="0"/>
          <w:color w:val="000000" w:themeColor="text1"/>
          <w:sz w:val="24"/>
          <w:szCs w:val="24"/>
          <w:lang w:val="en-US" w:eastAsia="zh-CN"/>
          <w14:textFill>
            <w14:solidFill>
              <w14:schemeClr w14:val="tx1"/>
            </w14:solidFill>
          </w14:textFill>
        </w:rPr>
      </w:pPr>
      <w:r>
        <w:rPr>
          <w:rFonts w:hint="eastAsia"/>
          <w:b w:val="0"/>
          <w:bCs w:val="0"/>
          <w:color w:val="000000" w:themeColor="text1"/>
          <w:sz w:val="24"/>
          <w:szCs w:val="24"/>
          <w:lang w:val="en-US" w:eastAsia="zh-CN"/>
          <w14:textFill>
            <w14:solidFill>
              <w14:schemeClr w14:val="tx1"/>
            </w14:solidFill>
          </w14:textFill>
        </w:rPr>
        <w:t>3.付款方式：验收合格后支付设备总价100%的货款（</w:t>
      </w:r>
      <w:r>
        <w:rPr>
          <w:rFonts w:hint="eastAsia" w:ascii="宋体" w:hAnsi="宋体" w:cs="宋体"/>
          <w:b w:val="0"/>
          <w:bCs w:val="0"/>
          <w:color w:val="000000" w:themeColor="text1"/>
          <w:spacing w:val="-6"/>
          <w:sz w:val="24"/>
          <w:szCs w:val="24"/>
          <w:lang w:eastAsia="zh-CN"/>
          <w14:textFill>
            <w14:solidFill>
              <w14:schemeClr w14:val="tx1"/>
            </w14:solidFill>
          </w14:textFill>
        </w:rPr>
        <w:t>具体付款方式</w:t>
      </w:r>
      <w:r>
        <w:rPr>
          <w:rFonts w:hint="eastAsia" w:ascii="宋体" w:hAnsi="宋体" w:cs="宋体"/>
          <w:b w:val="0"/>
          <w:bCs w:val="0"/>
          <w:color w:val="000000" w:themeColor="text1"/>
          <w:spacing w:val="-6"/>
          <w:sz w:val="24"/>
          <w:szCs w:val="24"/>
          <w:lang w:val="en-US" w:eastAsia="zh-CN"/>
          <w14:textFill>
            <w14:solidFill>
              <w14:schemeClr w14:val="tx1"/>
            </w14:solidFill>
          </w14:textFill>
        </w:rPr>
        <w:t>以正式</w:t>
      </w:r>
      <w:r>
        <w:rPr>
          <w:rFonts w:hint="eastAsia" w:ascii="宋体" w:hAnsi="宋体" w:cs="宋体"/>
          <w:b w:val="0"/>
          <w:bCs w:val="0"/>
          <w:color w:val="000000" w:themeColor="text1"/>
          <w:spacing w:val="-6"/>
          <w:sz w:val="24"/>
          <w:szCs w:val="24"/>
          <w:lang w:eastAsia="zh-CN"/>
          <w14:textFill>
            <w14:solidFill>
              <w14:schemeClr w14:val="tx1"/>
            </w14:solidFill>
          </w14:textFill>
        </w:rPr>
        <w:t>合同约定</w:t>
      </w:r>
      <w:r>
        <w:rPr>
          <w:rFonts w:hint="eastAsia" w:ascii="宋体" w:hAnsi="宋体" w:cs="宋体"/>
          <w:b w:val="0"/>
          <w:bCs w:val="0"/>
          <w:color w:val="000000" w:themeColor="text1"/>
          <w:spacing w:val="-6"/>
          <w:sz w:val="24"/>
          <w:szCs w:val="24"/>
          <w:lang w:val="en-US" w:eastAsia="zh-CN"/>
          <w14:textFill>
            <w14:solidFill>
              <w14:schemeClr w14:val="tx1"/>
            </w14:solidFill>
          </w14:textFill>
        </w:rPr>
        <w:t>为准）</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b w:val="0"/>
          <w:bCs w:val="0"/>
          <w:color w:val="auto"/>
          <w:sz w:val="24"/>
          <w:szCs w:val="24"/>
          <w:lang w:val="en-US" w:eastAsia="zh-CN"/>
        </w:rPr>
      </w:pPr>
      <w:r>
        <w:rPr>
          <w:rFonts w:hint="eastAsia"/>
          <w:b w:val="0"/>
          <w:bCs w:val="0"/>
          <w:color w:val="auto"/>
          <w:sz w:val="24"/>
          <w:szCs w:val="24"/>
          <w:lang w:val="en-US" w:eastAsia="zh-CN"/>
        </w:rPr>
        <w:t>4.包装和运输</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b w:val="0"/>
          <w:bCs w:val="0"/>
          <w:color w:val="auto"/>
          <w:sz w:val="24"/>
          <w:szCs w:val="24"/>
          <w:lang w:val="en-US" w:eastAsia="zh-CN"/>
        </w:rPr>
      </w:pPr>
      <w:r>
        <w:rPr>
          <w:rFonts w:hint="eastAsia"/>
          <w:b w:val="0"/>
          <w:bCs w:val="0"/>
          <w:color w:val="auto"/>
          <w:sz w:val="24"/>
          <w:szCs w:val="24"/>
          <w:lang w:val="en-US" w:eastAsia="zh-CN"/>
        </w:rPr>
        <w:t>（1）包装应牢固、可靠，满足运输及多次装卸不损坏的需要；按所装货物特性及其流通环境，采取必要的防震、防雨、防潮、防锈、防霉、防尘等防护措施。</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b w:val="0"/>
          <w:bCs w:val="0"/>
          <w:color w:val="auto"/>
          <w:sz w:val="24"/>
          <w:szCs w:val="24"/>
          <w:lang w:val="en-US" w:eastAsia="zh-CN"/>
        </w:rPr>
      </w:pPr>
      <w:r>
        <w:rPr>
          <w:rFonts w:hint="eastAsia"/>
          <w:b w:val="0"/>
          <w:bCs w:val="0"/>
          <w:color w:val="auto"/>
          <w:sz w:val="24"/>
          <w:szCs w:val="24"/>
          <w:lang w:val="en-US" w:eastAsia="zh-CN"/>
        </w:rPr>
        <w:t>（2）危险品的存储和运输车辆，应有能保证安全运输危险货物的相应设施设备，应符合国家爆破器材运输车辆安全技术条件规定的有关要求。</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b w:val="0"/>
          <w:bCs w:val="0"/>
          <w:color w:val="000000" w:themeColor="text1"/>
          <w:sz w:val="24"/>
          <w:szCs w:val="24"/>
          <w:lang w:val="en-US" w:eastAsia="zh-CN"/>
          <w14:textFill>
            <w14:solidFill>
              <w14:schemeClr w14:val="tx1"/>
            </w14:solidFill>
          </w14:textFill>
        </w:rPr>
      </w:pPr>
      <w:r>
        <w:rPr>
          <w:rFonts w:hint="eastAsia"/>
          <w:b w:val="0"/>
          <w:bCs w:val="0"/>
          <w:color w:val="000000" w:themeColor="text1"/>
          <w:sz w:val="24"/>
          <w:szCs w:val="24"/>
          <w:lang w:val="en-US" w:eastAsia="zh-CN"/>
          <w14:textFill>
            <w14:solidFill>
              <w14:schemeClr w14:val="tx1"/>
            </w14:solidFill>
          </w14:textFill>
        </w:rPr>
        <w:t>5.交货期及交货地点：供货合同签订后 30 天内，采购人指定地点。</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b w:val="0"/>
          <w:bCs w:val="0"/>
          <w:color w:val="000000" w:themeColor="text1"/>
          <w:sz w:val="24"/>
          <w:szCs w:val="24"/>
          <w:lang w:val="en-US" w:eastAsia="zh-CN"/>
          <w14:textFill>
            <w14:solidFill>
              <w14:schemeClr w14:val="tx1"/>
            </w14:solidFill>
          </w14:textFill>
        </w:rPr>
      </w:pPr>
      <w:r>
        <w:rPr>
          <w:rFonts w:hint="eastAsia"/>
          <w:b w:val="0"/>
          <w:bCs w:val="0"/>
          <w:color w:val="000000" w:themeColor="text1"/>
          <w:sz w:val="24"/>
          <w:szCs w:val="24"/>
          <w:lang w:val="en-US" w:eastAsia="zh-CN"/>
          <w14:textFill>
            <w14:solidFill>
              <w14:schemeClr w14:val="tx1"/>
            </w14:solidFill>
          </w14:textFill>
        </w:rPr>
        <w:t>6.履约验收：采购人根据相关规定组织现场验收。</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b w:val="0"/>
          <w:bCs w:val="0"/>
          <w:color w:val="000000" w:themeColor="text1"/>
          <w:sz w:val="24"/>
          <w:szCs w:val="24"/>
          <w:lang w:val="en-US" w:eastAsia="zh-CN"/>
          <w14:textFill>
            <w14:solidFill>
              <w14:schemeClr w14:val="tx1"/>
            </w14:solidFill>
          </w14:textFill>
        </w:rPr>
      </w:pPr>
      <w:r>
        <w:rPr>
          <w:rFonts w:hint="eastAsia"/>
          <w:b w:val="0"/>
          <w:bCs w:val="0"/>
          <w:color w:val="000000" w:themeColor="text1"/>
          <w:sz w:val="24"/>
          <w:szCs w:val="24"/>
          <w:lang w:val="en-US" w:eastAsia="zh-CN"/>
          <w14:textFill>
            <w14:solidFill>
              <w14:schemeClr w14:val="tx1"/>
            </w14:solidFill>
          </w14:textFill>
        </w:rPr>
        <w:t>7.免费质保期：≥12 个月</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b w:val="0"/>
          <w:bCs w:val="0"/>
          <w:color w:val="000000" w:themeColor="text1"/>
          <w:sz w:val="24"/>
          <w:szCs w:val="24"/>
          <w:lang w:val="en-US" w:eastAsia="zh-CN"/>
          <w14:textFill>
            <w14:solidFill>
              <w14:schemeClr w14:val="tx1"/>
            </w14:solidFill>
          </w14:textFill>
        </w:rPr>
      </w:pPr>
      <w:r>
        <w:rPr>
          <w:rFonts w:hint="eastAsia"/>
          <w:b w:val="0"/>
          <w:bCs w:val="0"/>
          <w:color w:val="000000" w:themeColor="text1"/>
          <w:sz w:val="24"/>
          <w:szCs w:val="24"/>
          <w:lang w:val="en-US" w:eastAsia="zh-CN"/>
          <w14:textFill>
            <w14:solidFill>
              <w14:schemeClr w14:val="tx1"/>
            </w14:solidFill>
          </w14:textFill>
        </w:rPr>
        <w:t>8.售后服务要求：</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b w:val="0"/>
          <w:bCs w:val="0"/>
          <w:color w:val="000000" w:themeColor="text1"/>
          <w:sz w:val="24"/>
          <w:szCs w:val="24"/>
          <w:lang w:val="en-US" w:eastAsia="zh-CN"/>
          <w14:textFill>
            <w14:solidFill>
              <w14:schemeClr w14:val="tx1"/>
            </w14:solidFill>
          </w14:textFill>
        </w:rPr>
      </w:pPr>
      <w:r>
        <w:rPr>
          <w:rFonts w:hint="eastAsia"/>
          <w:b w:val="0"/>
          <w:bCs w:val="0"/>
          <w:color w:val="000000" w:themeColor="text1"/>
          <w:sz w:val="24"/>
          <w:szCs w:val="24"/>
          <w:lang w:val="en-US" w:eastAsia="zh-CN"/>
          <w14:textFill>
            <w14:solidFill>
              <w14:schemeClr w14:val="tx1"/>
            </w14:solidFill>
          </w14:textFill>
        </w:rPr>
        <w:t>（1）现场维修响应时间≤3 小时</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b w:val="0"/>
          <w:bCs w:val="0"/>
          <w:color w:val="auto"/>
          <w:sz w:val="24"/>
          <w:szCs w:val="24"/>
          <w:lang w:val="en-US" w:eastAsia="zh-CN"/>
        </w:rPr>
      </w:pPr>
      <w:r>
        <w:rPr>
          <w:rFonts w:hint="eastAsia"/>
          <w:b w:val="0"/>
          <w:bCs w:val="0"/>
          <w:color w:val="000000" w:themeColor="text1"/>
          <w:sz w:val="24"/>
          <w:szCs w:val="24"/>
          <w:lang w:val="en-US" w:eastAsia="zh-CN"/>
          <w14:textFill>
            <w14:solidFill>
              <w14:schemeClr w14:val="tx1"/>
            </w14:solidFill>
          </w14:textFill>
        </w:rPr>
        <w:t>（2）在项目所在地具有专职专业技术人员</w:t>
      </w:r>
      <w:r>
        <w:rPr>
          <w:rFonts w:hint="eastAsia"/>
          <w:b w:val="0"/>
          <w:bCs w:val="0"/>
          <w:color w:val="auto"/>
          <w:sz w:val="24"/>
          <w:szCs w:val="24"/>
          <w:lang w:val="en-US" w:eastAsia="zh-CN"/>
        </w:rPr>
        <w:t>，可提供现场培训，确保使用人员正确使用。</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b w:val="0"/>
          <w:bCs w:val="0"/>
          <w:color w:val="auto"/>
          <w:sz w:val="24"/>
          <w:szCs w:val="24"/>
          <w:lang w:val="en-US" w:eastAsia="zh-CN"/>
        </w:rPr>
      </w:pPr>
      <w:r>
        <w:rPr>
          <w:rFonts w:hint="eastAsia"/>
          <w:b w:val="0"/>
          <w:bCs w:val="0"/>
          <w:color w:val="auto"/>
          <w:sz w:val="24"/>
          <w:szCs w:val="24"/>
          <w:lang w:val="en-US" w:eastAsia="zh-CN"/>
        </w:rPr>
        <w:t>（3）提供设备相关技术资料，包含：技术手册、操作手册等。</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b w:val="0"/>
          <w:bCs w:val="0"/>
          <w:color w:val="auto"/>
          <w:sz w:val="24"/>
          <w:szCs w:val="24"/>
          <w:lang w:val="en-US" w:eastAsia="zh-CN"/>
        </w:rPr>
      </w:pPr>
      <w:r>
        <w:rPr>
          <w:rFonts w:hint="eastAsia"/>
          <w:b w:val="0"/>
          <w:bCs w:val="0"/>
          <w:color w:val="auto"/>
          <w:sz w:val="24"/>
          <w:szCs w:val="24"/>
          <w:lang w:val="en-US" w:eastAsia="zh-CN"/>
        </w:rPr>
        <w:t>（4）设备在送修期间，投标人提供备用设备或解决方案。</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b w:val="0"/>
          <w:bCs w:val="0"/>
          <w:color w:val="auto"/>
          <w:sz w:val="24"/>
          <w:szCs w:val="24"/>
          <w:lang w:val="en-US" w:eastAsia="zh-CN"/>
        </w:rPr>
      </w:pPr>
      <w:r>
        <w:rPr>
          <w:rFonts w:hint="eastAsia"/>
          <w:b w:val="0"/>
          <w:bCs w:val="0"/>
          <w:color w:val="auto"/>
          <w:sz w:val="24"/>
          <w:szCs w:val="24"/>
          <w:lang w:val="en-US" w:eastAsia="zh-CN"/>
        </w:rPr>
        <w:t>9.其他要求</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Times New Roman"/>
          <w:bCs/>
          <w:kern w:val="2"/>
          <w:sz w:val="24"/>
          <w:szCs w:val="24"/>
          <w:lang w:val="en-US" w:eastAsia="zh-CN" w:bidi="ar-SA"/>
        </w:rPr>
      </w:pPr>
      <w:r>
        <w:rPr>
          <w:rFonts w:hint="eastAsia"/>
          <w:b w:val="0"/>
          <w:bCs w:val="0"/>
          <w:color w:val="auto"/>
          <w:sz w:val="24"/>
          <w:szCs w:val="24"/>
          <w:lang w:val="en-US" w:eastAsia="zh-CN"/>
        </w:rPr>
        <w:t>（1）投标人对所供设备提供接入软件系统的条件。对于需要提供接口开发或技术支持的，应提供标准的设备接口，其接口开发费用自行承担。</w:t>
      </w:r>
      <w:r>
        <w:rPr>
          <w:rFonts w:hint="eastAsia" w:ascii="宋体" w:hAnsi="宋体" w:cs="Times New Roman"/>
          <w:bCs/>
          <w:kern w:val="2"/>
          <w:sz w:val="24"/>
          <w:szCs w:val="24"/>
          <w:lang w:val="en-US" w:eastAsia="zh-CN" w:bidi="ar-SA"/>
        </w:rPr>
        <w:t xml:space="preserve">             </w:t>
      </w:r>
    </w:p>
    <w:p>
      <w:pPr>
        <w:rPr>
          <w:rFonts w:hint="eastAsia" w:ascii="宋体" w:hAnsi="宋体" w:cs="Times New Roman"/>
          <w:bCs/>
          <w:kern w:val="2"/>
          <w:sz w:val="24"/>
          <w:szCs w:val="24"/>
          <w:lang w:val="en-US" w:eastAsia="zh-CN" w:bidi="ar-SA"/>
        </w:rPr>
      </w:pPr>
      <w:r>
        <w:rPr>
          <w:rFonts w:hint="eastAsia" w:ascii="宋体" w:hAnsi="宋体" w:cs="Times New Roman"/>
          <w:bCs/>
          <w:kern w:val="2"/>
          <w:sz w:val="24"/>
          <w:szCs w:val="24"/>
          <w:lang w:val="en-US" w:eastAsia="zh-CN" w:bidi="ar-SA"/>
        </w:rPr>
        <w:br w:type="page"/>
      </w:r>
    </w:p>
    <w:p>
      <w:pPr>
        <w:pStyle w:val="44"/>
        <w:pageBreakBefore w:val="0"/>
        <w:kinsoku/>
        <w:wordWrap/>
        <w:overflowPunct/>
        <w:topLinePunct w:val="0"/>
        <w:autoSpaceDE/>
        <w:autoSpaceDN/>
        <w:bidi w:val="0"/>
        <w:snapToGrid/>
        <w:spacing w:line="460" w:lineRule="exact"/>
        <w:ind w:left="0" w:leftChars="0" w:firstLine="0" w:firstLineChars="0"/>
        <w:jc w:val="center"/>
        <w:outlineLvl w:val="0"/>
        <w:rPr>
          <w:rFonts w:ascii="方正小标宋简体" w:hAnsi="宋体" w:eastAsia="方正小标宋简体" w:cs="Batang"/>
          <w:sz w:val="44"/>
          <w:szCs w:val="44"/>
        </w:rPr>
      </w:pPr>
      <w:bookmarkStart w:id="50" w:name="_Toc16890"/>
      <w:r>
        <w:rPr>
          <w:rFonts w:hint="eastAsia" w:ascii="宋体" w:hAnsi="宋体" w:eastAsia="宋体" w:cs="宋体"/>
          <w:b/>
          <w:bCs/>
          <w:sz w:val="36"/>
          <w:szCs w:val="36"/>
        </w:rPr>
        <w:t>第四章  合同书（</w:t>
      </w:r>
      <w:r>
        <w:rPr>
          <w:rFonts w:hint="eastAsia" w:ascii="宋体" w:hAnsi="宋体" w:cs="宋体"/>
          <w:b/>
          <w:bCs/>
          <w:sz w:val="36"/>
          <w:szCs w:val="36"/>
          <w:lang w:eastAsia="zh-CN"/>
        </w:rPr>
        <w:t>参考</w:t>
      </w:r>
      <w:r>
        <w:rPr>
          <w:rFonts w:hint="eastAsia" w:ascii="宋体" w:hAnsi="宋体" w:eastAsia="宋体" w:cs="宋体"/>
          <w:b/>
          <w:bCs/>
          <w:sz w:val="36"/>
          <w:szCs w:val="36"/>
        </w:rPr>
        <w:t>格式）</w:t>
      </w:r>
      <w:bookmarkEnd w:id="50"/>
    </w:p>
    <w:p>
      <w:pPr>
        <w:keepNext w:val="0"/>
        <w:keepLines w:val="0"/>
        <w:pageBreakBefore w:val="0"/>
        <w:widowControl w:val="0"/>
        <w:kinsoku/>
        <w:wordWrap/>
        <w:overflowPunct/>
        <w:autoSpaceDE/>
        <w:autoSpaceDN/>
        <w:bidi w:val="0"/>
        <w:adjustRightInd/>
        <w:snapToGrid/>
        <w:spacing w:line="440" w:lineRule="exact"/>
        <w:ind w:firstLine="787" w:firstLineChars="196"/>
        <w:textAlignment w:val="auto"/>
        <w:outlineLvl w:val="9"/>
        <w:rPr>
          <w:rFonts w:ascii="宋体" w:hAnsi="宋体" w:eastAsia="宋体"/>
          <w:b/>
          <w:color w:val="000000"/>
          <w:sz w:val="40"/>
          <w:szCs w:val="40"/>
        </w:rPr>
      </w:pPr>
    </w:p>
    <w:p>
      <w:pPr>
        <w:keepNext w:val="0"/>
        <w:keepLines w:val="0"/>
        <w:pageBreakBefore w:val="0"/>
        <w:widowControl w:val="0"/>
        <w:kinsoku/>
        <w:wordWrap/>
        <w:overflowPunct/>
        <w:topLinePunct w:val="0"/>
        <w:bidi w:val="0"/>
        <w:snapToGrid/>
        <w:spacing w:line="360" w:lineRule="auto"/>
        <w:ind w:firstLine="588" w:firstLineChars="245"/>
        <w:textAlignment w:val="auto"/>
        <w:rPr>
          <w:rFonts w:ascii="宋体" w:hAnsi="宋体"/>
          <w:sz w:val="24"/>
          <w:szCs w:val="24"/>
        </w:rPr>
      </w:pPr>
      <w:r>
        <w:rPr>
          <w:rFonts w:ascii="宋体" w:hAnsi="宋体"/>
          <w:sz w:val="24"/>
          <w:szCs w:val="24"/>
        </w:rPr>
        <w:t>（根据《政府采购法》和《</w:t>
      </w:r>
      <w:r>
        <w:rPr>
          <w:rFonts w:hint="eastAsia" w:ascii="宋体" w:hAnsi="宋体"/>
          <w:sz w:val="24"/>
          <w:szCs w:val="24"/>
          <w:lang w:val="en-US" w:eastAsia="zh-CN"/>
        </w:rPr>
        <w:t>民法典</w:t>
      </w:r>
      <w:r>
        <w:rPr>
          <w:rFonts w:ascii="宋体" w:hAnsi="宋体"/>
          <w:sz w:val="24"/>
          <w:szCs w:val="24"/>
        </w:rPr>
        <w:t>》。采购人和供应商之间的权利和义务，应当按照平等的原则以合同方式约定。此合同书仅作为签订正式合同时的参考，正式合同书应包括本参考格式之内容。）</w:t>
      </w:r>
    </w:p>
    <w:p>
      <w:pPr>
        <w:keepNext w:val="0"/>
        <w:keepLines w:val="0"/>
        <w:pageBreakBefore w:val="0"/>
        <w:widowControl w:val="0"/>
        <w:kinsoku/>
        <w:wordWrap/>
        <w:overflowPunct/>
        <w:topLinePunct w:val="0"/>
        <w:bidi w:val="0"/>
        <w:snapToGrid/>
        <w:spacing w:line="360" w:lineRule="auto"/>
        <w:ind w:firstLine="539" w:firstLineChars="245"/>
        <w:textAlignment w:val="auto"/>
        <w:rPr>
          <w:rFonts w:ascii="宋体" w:hAnsi="宋体"/>
          <w:spacing w:val="-10"/>
          <w:sz w:val="24"/>
          <w:szCs w:val="24"/>
        </w:rPr>
      </w:pPr>
    </w:p>
    <w:p>
      <w:pPr>
        <w:keepNext w:val="0"/>
        <w:keepLines w:val="0"/>
        <w:pageBreakBefore w:val="0"/>
        <w:widowControl w:val="0"/>
        <w:kinsoku/>
        <w:wordWrap/>
        <w:overflowPunct/>
        <w:topLinePunct w:val="0"/>
        <w:bidi w:val="0"/>
        <w:snapToGrid/>
        <w:spacing w:line="360" w:lineRule="auto"/>
        <w:ind w:firstLine="540"/>
        <w:jc w:val="center"/>
        <w:textAlignment w:val="auto"/>
        <w:rPr>
          <w:rFonts w:ascii="宋体" w:hAnsi="宋体"/>
          <w:kern w:val="0"/>
          <w:sz w:val="24"/>
          <w:szCs w:val="24"/>
        </w:rPr>
      </w:pPr>
      <w:bookmarkStart w:id="51" w:name="_Toc20537_WPSOffice_Level2"/>
      <w:r>
        <w:rPr>
          <w:rFonts w:ascii="宋体" w:hAnsi="宋体"/>
          <w:kern w:val="0"/>
          <w:sz w:val="24"/>
          <w:szCs w:val="24"/>
        </w:rPr>
        <w:t>合   同   书</w:t>
      </w:r>
      <w:bookmarkEnd w:id="51"/>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kern w:val="0"/>
          <w:sz w:val="24"/>
          <w:szCs w:val="24"/>
        </w:rPr>
      </w:pPr>
      <w:r>
        <w:rPr>
          <w:rFonts w:ascii="宋体" w:hAnsi="宋体"/>
          <w:kern w:val="0"/>
          <w:sz w:val="24"/>
          <w:szCs w:val="24"/>
        </w:rPr>
        <w:t>项目名称：</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kern w:val="0"/>
          <w:sz w:val="24"/>
          <w:szCs w:val="24"/>
        </w:rPr>
      </w:pPr>
      <w:r>
        <w:rPr>
          <w:rFonts w:ascii="宋体" w:hAnsi="宋体"/>
          <w:kern w:val="0"/>
          <w:sz w:val="24"/>
          <w:szCs w:val="24"/>
        </w:rPr>
        <w:t>合同编号：</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kern w:val="0"/>
          <w:sz w:val="24"/>
          <w:szCs w:val="24"/>
        </w:rPr>
      </w:pPr>
      <w:r>
        <w:rPr>
          <w:rFonts w:ascii="宋体" w:hAnsi="宋体"/>
          <w:kern w:val="0"/>
          <w:sz w:val="24"/>
          <w:szCs w:val="24"/>
        </w:rPr>
        <w:t>签订日期：</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kern w:val="0"/>
          <w:sz w:val="24"/>
          <w:szCs w:val="24"/>
        </w:rPr>
      </w:pPr>
      <w:r>
        <w:rPr>
          <w:rFonts w:ascii="宋体" w:hAnsi="宋体"/>
          <w:kern w:val="0"/>
          <w:sz w:val="24"/>
          <w:szCs w:val="24"/>
        </w:rPr>
        <w:t>签订合同地点：</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宋体" w:hAnsi="宋体"/>
          <w:sz w:val="24"/>
          <w:szCs w:val="24"/>
        </w:rPr>
      </w:pPr>
      <w:r>
        <w:rPr>
          <w:rFonts w:ascii="宋体" w:hAnsi="宋体"/>
          <w:sz w:val="24"/>
          <w:szCs w:val="24"/>
        </w:rPr>
        <w:t>本合同由      （以下简称“需方”）与         （以下简称“供方”）签订。</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kern w:val="0"/>
          <w:sz w:val="24"/>
          <w:szCs w:val="24"/>
        </w:rPr>
      </w:pPr>
      <w:r>
        <w:rPr>
          <w:rFonts w:ascii="宋体" w:hAnsi="宋体"/>
          <w:kern w:val="0"/>
          <w:sz w:val="24"/>
          <w:szCs w:val="24"/>
        </w:rPr>
        <w:t>供方以总金额      万元人民币（用大写数字书写）向需方提供如下货物</w:t>
      </w:r>
      <w:r>
        <w:rPr>
          <w:rFonts w:hint="eastAsia" w:ascii="宋体" w:hAnsi="宋体"/>
          <w:kern w:val="0"/>
          <w:sz w:val="24"/>
          <w:szCs w:val="24"/>
        </w:rPr>
        <w:t>（工程、服务）</w:t>
      </w:r>
      <w:r>
        <w:rPr>
          <w:rFonts w:ascii="宋体" w:hAnsi="宋体"/>
          <w:kern w:val="0"/>
          <w:sz w:val="24"/>
          <w:szCs w:val="24"/>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70" w:firstLineChars="196"/>
        <w:textAlignment w:val="auto"/>
        <w:rPr>
          <w:rFonts w:ascii="宋体" w:hAnsi="宋体"/>
          <w:kern w:val="0"/>
          <w:sz w:val="24"/>
          <w:szCs w:val="24"/>
        </w:rPr>
      </w:pPr>
      <w:r>
        <w:rPr>
          <w:rFonts w:ascii="宋体" w:hAnsi="宋体"/>
          <w:kern w:val="0"/>
          <w:sz w:val="24"/>
          <w:szCs w:val="24"/>
        </w:rPr>
        <w:t>经双方协商，同意按下列条文执行：</w:t>
      </w:r>
    </w:p>
    <w:p>
      <w:pPr>
        <w:keepNext w:val="0"/>
        <w:keepLines w:val="0"/>
        <w:pageBreakBefore w:val="0"/>
        <w:widowControl w:val="0"/>
        <w:kinsoku/>
        <w:wordWrap/>
        <w:overflowPunct/>
        <w:topLinePunct w:val="0"/>
        <w:autoSpaceDE w:val="0"/>
        <w:autoSpaceDN w:val="0"/>
        <w:bidi w:val="0"/>
        <w:adjustRightInd w:val="0"/>
        <w:snapToGrid/>
        <w:spacing w:line="360" w:lineRule="auto"/>
        <w:ind w:firstLine="470" w:firstLineChars="196"/>
        <w:textAlignment w:val="auto"/>
        <w:rPr>
          <w:rFonts w:ascii="宋体" w:hAnsi="宋体"/>
          <w:kern w:val="0"/>
          <w:sz w:val="24"/>
          <w:szCs w:val="24"/>
        </w:rPr>
      </w:pPr>
      <w:r>
        <w:rPr>
          <w:rFonts w:ascii="宋体" w:hAnsi="宋体"/>
          <w:kern w:val="0"/>
          <w:sz w:val="24"/>
          <w:szCs w:val="24"/>
        </w:rPr>
        <w:t>1.本合同供、需双方必须遵守国家颁布的《中华人民共和国</w:t>
      </w:r>
      <w:r>
        <w:rPr>
          <w:rFonts w:hint="eastAsia" w:ascii="宋体" w:hAnsi="宋体"/>
          <w:kern w:val="0"/>
          <w:sz w:val="24"/>
          <w:szCs w:val="24"/>
          <w:lang w:val="en-US" w:eastAsia="zh-CN"/>
        </w:rPr>
        <w:t>民法典</w:t>
      </w:r>
      <w:r>
        <w:rPr>
          <w:rFonts w:ascii="宋体" w:hAnsi="宋体"/>
          <w:kern w:val="0"/>
          <w:sz w:val="24"/>
          <w:szCs w:val="24"/>
        </w:rPr>
        <w:t>》、《中华人民共和国政府采购法》，并各自履行应负的全部责任和义务。</w:t>
      </w:r>
    </w:p>
    <w:p>
      <w:pPr>
        <w:keepNext w:val="0"/>
        <w:keepLines w:val="0"/>
        <w:pageBreakBefore w:val="0"/>
        <w:widowControl w:val="0"/>
        <w:kinsoku/>
        <w:wordWrap/>
        <w:overflowPunct/>
        <w:topLinePunct w:val="0"/>
        <w:autoSpaceDE w:val="0"/>
        <w:autoSpaceDN w:val="0"/>
        <w:bidi w:val="0"/>
        <w:adjustRightInd w:val="0"/>
        <w:snapToGrid/>
        <w:spacing w:line="360" w:lineRule="auto"/>
        <w:ind w:firstLine="470" w:firstLineChars="196"/>
        <w:textAlignment w:val="auto"/>
        <w:rPr>
          <w:rFonts w:ascii="宋体" w:hAnsi="宋体"/>
          <w:kern w:val="0"/>
          <w:sz w:val="24"/>
          <w:szCs w:val="24"/>
        </w:rPr>
      </w:pPr>
      <w:r>
        <w:rPr>
          <w:rFonts w:ascii="宋体" w:hAnsi="宋体"/>
          <w:kern w:val="0"/>
          <w:sz w:val="24"/>
          <w:szCs w:val="24"/>
        </w:rPr>
        <w:t>2.需方保证按合同条款规定的时间和方式付给供方到期应付的金额，并承担应负的责任和义务。</w:t>
      </w:r>
    </w:p>
    <w:p>
      <w:pPr>
        <w:keepNext w:val="0"/>
        <w:keepLines w:val="0"/>
        <w:pageBreakBefore w:val="0"/>
        <w:widowControl w:val="0"/>
        <w:kinsoku/>
        <w:wordWrap/>
        <w:overflowPunct/>
        <w:topLinePunct w:val="0"/>
        <w:autoSpaceDE w:val="0"/>
        <w:autoSpaceDN w:val="0"/>
        <w:bidi w:val="0"/>
        <w:adjustRightInd w:val="0"/>
        <w:snapToGrid/>
        <w:spacing w:line="360" w:lineRule="auto"/>
        <w:ind w:firstLine="470" w:firstLineChars="196"/>
        <w:textAlignment w:val="auto"/>
        <w:rPr>
          <w:rFonts w:ascii="宋体" w:hAnsi="宋体"/>
          <w:kern w:val="0"/>
          <w:sz w:val="24"/>
          <w:szCs w:val="24"/>
        </w:rPr>
      </w:pPr>
      <w:r>
        <w:rPr>
          <w:rFonts w:ascii="宋体" w:hAnsi="宋体"/>
          <w:kern w:val="0"/>
          <w:sz w:val="24"/>
          <w:szCs w:val="24"/>
        </w:rPr>
        <w:t>3.供方保证全部按合同条款规定的内容和实施周期向需方提供合格的货物（</w:t>
      </w:r>
      <w:r>
        <w:rPr>
          <w:rFonts w:hint="eastAsia" w:ascii="宋体" w:hAnsi="宋体"/>
          <w:kern w:val="0"/>
          <w:sz w:val="24"/>
          <w:szCs w:val="24"/>
        </w:rPr>
        <w:t>工程、</w:t>
      </w:r>
      <w:r>
        <w:rPr>
          <w:rFonts w:ascii="宋体" w:hAnsi="宋体"/>
          <w:kern w:val="0"/>
          <w:sz w:val="24"/>
          <w:szCs w:val="24"/>
        </w:rPr>
        <w:t>服务），并承担应负的责任和义务。</w:t>
      </w:r>
    </w:p>
    <w:p>
      <w:pPr>
        <w:keepNext w:val="0"/>
        <w:keepLines w:val="0"/>
        <w:pageBreakBefore w:val="0"/>
        <w:widowControl w:val="0"/>
        <w:kinsoku/>
        <w:wordWrap/>
        <w:overflowPunct/>
        <w:topLinePunct w:val="0"/>
        <w:autoSpaceDE w:val="0"/>
        <w:autoSpaceDN w:val="0"/>
        <w:bidi w:val="0"/>
        <w:adjustRightInd w:val="0"/>
        <w:snapToGrid/>
        <w:spacing w:line="360" w:lineRule="auto"/>
        <w:ind w:firstLine="470" w:firstLineChars="196"/>
        <w:jc w:val="left"/>
        <w:textAlignment w:val="auto"/>
        <w:rPr>
          <w:rFonts w:ascii="宋体" w:hAnsi="宋体"/>
          <w:kern w:val="0"/>
          <w:sz w:val="24"/>
          <w:szCs w:val="24"/>
        </w:rPr>
      </w:pPr>
      <w:r>
        <w:rPr>
          <w:rFonts w:ascii="宋体" w:hAnsi="宋体"/>
          <w:kern w:val="0"/>
          <w:sz w:val="24"/>
          <w:szCs w:val="24"/>
        </w:rPr>
        <w:t>4.合同文件</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kern w:val="0"/>
          <w:sz w:val="24"/>
          <w:szCs w:val="24"/>
        </w:rPr>
      </w:pPr>
      <w:r>
        <w:rPr>
          <w:rFonts w:ascii="宋体" w:hAnsi="宋体"/>
          <w:kern w:val="0"/>
          <w:sz w:val="24"/>
          <w:szCs w:val="24"/>
        </w:rPr>
        <w:t>下列文件为本合同不可分割的部分：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kern w:val="0"/>
          <w:sz w:val="24"/>
          <w:szCs w:val="24"/>
        </w:rPr>
      </w:pPr>
      <w:r>
        <w:rPr>
          <w:rFonts w:ascii="宋体" w:hAnsi="宋体"/>
          <w:kern w:val="0"/>
          <w:sz w:val="24"/>
          <w:szCs w:val="24"/>
        </w:rPr>
        <w:t>4.1</w:t>
      </w:r>
      <w:r>
        <w:rPr>
          <w:rFonts w:hint="eastAsia" w:ascii="宋体" w:hAnsi="宋体"/>
          <w:kern w:val="0"/>
          <w:sz w:val="24"/>
          <w:szCs w:val="24"/>
        </w:rPr>
        <w:t>询价文件</w:t>
      </w:r>
      <w:r>
        <w:rPr>
          <w:rFonts w:ascii="宋体" w:hAnsi="宋体"/>
          <w:kern w:val="0"/>
          <w:sz w:val="24"/>
          <w:szCs w:val="24"/>
        </w:rPr>
        <w:t>(编号：</w:t>
      </w:r>
      <w:r>
        <w:rPr>
          <w:rFonts w:ascii="宋体" w:hAnsi="宋体"/>
          <w:kern w:val="0"/>
          <w:sz w:val="24"/>
          <w:szCs w:val="24"/>
          <w:u w:val="single"/>
        </w:rPr>
        <w:t xml:space="preserve">　　　        </w:t>
      </w:r>
      <w:r>
        <w:rPr>
          <w:rFonts w:ascii="宋体" w:hAnsi="宋体"/>
          <w:kern w:val="0"/>
          <w:sz w:val="24"/>
          <w:szCs w:val="24"/>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kern w:val="0"/>
          <w:sz w:val="24"/>
          <w:szCs w:val="24"/>
        </w:rPr>
      </w:pPr>
      <w:r>
        <w:rPr>
          <w:rFonts w:ascii="宋体" w:hAnsi="宋体"/>
          <w:kern w:val="0"/>
          <w:sz w:val="24"/>
          <w:szCs w:val="24"/>
        </w:rPr>
        <w:t>4.2供方成交的</w:t>
      </w:r>
      <w:r>
        <w:rPr>
          <w:rFonts w:hint="eastAsia" w:ascii="宋体" w:hAnsi="宋体"/>
          <w:kern w:val="0"/>
          <w:sz w:val="24"/>
          <w:szCs w:val="24"/>
        </w:rPr>
        <w:t>响应文件</w:t>
      </w:r>
      <w:r>
        <w:rPr>
          <w:rFonts w:ascii="宋体" w:hAnsi="宋体"/>
          <w:kern w:val="0"/>
          <w:sz w:val="24"/>
          <w:szCs w:val="24"/>
        </w:rPr>
        <w:t>（副本）；</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kern w:val="0"/>
          <w:sz w:val="24"/>
          <w:szCs w:val="24"/>
        </w:rPr>
      </w:pPr>
      <w:r>
        <w:rPr>
          <w:rFonts w:ascii="宋体" w:hAnsi="宋体"/>
          <w:kern w:val="0"/>
          <w:sz w:val="24"/>
          <w:szCs w:val="24"/>
        </w:rPr>
        <w:t>4.3合同书；</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kern w:val="0"/>
          <w:sz w:val="24"/>
          <w:szCs w:val="24"/>
        </w:rPr>
      </w:pPr>
      <w:r>
        <w:rPr>
          <w:rFonts w:ascii="宋体" w:hAnsi="宋体"/>
          <w:kern w:val="0"/>
          <w:sz w:val="24"/>
          <w:szCs w:val="24"/>
        </w:rPr>
        <w:t>4.4合同条款；</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kern w:val="0"/>
          <w:sz w:val="24"/>
          <w:szCs w:val="24"/>
        </w:rPr>
      </w:pPr>
      <w:r>
        <w:rPr>
          <w:rFonts w:ascii="宋体" w:hAnsi="宋体"/>
          <w:kern w:val="0"/>
          <w:sz w:val="24"/>
          <w:szCs w:val="24"/>
        </w:rPr>
        <w:t>4.5</w:t>
      </w:r>
      <w:r>
        <w:rPr>
          <w:rFonts w:hint="eastAsia" w:ascii="宋体" w:hAnsi="宋体"/>
          <w:kern w:val="0"/>
          <w:sz w:val="24"/>
          <w:szCs w:val="24"/>
        </w:rPr>
        <w:t>（采购代理机构名称）</w:t>
      </w:r>
      <w:r>
        <w:rPr>
          <w:rFonts w:ascii="宋体" w:hAnsi="宋体"/>
          <w:kern w:val="0"/>
          <w:sz w:val="24"/>
          <w:szCs w:val="24"/>
        </w:rPr>
        <w:t>发出的成交通知书；</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kern w:val="0"/>
          <w:sz w:val="24"/>
          <w:szCs w:val="24"/>
        </w:rPr>
      </w:pPr>
      <w:r>
        <w:rPr>
          <w:rFonts w:ascii="宋体" w:hAnsi="宋体"/>
          <w:kern w:val="0"/>
          <w:sz w:val="24"/>
          <w:szCs w:val="24"/>
        </w:rPr>
        <w:t>4.6在商洽本合同时，双方澄清、确认并共同签字的补充文件、技术协议。</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kern w:val="0"/>
          <w:sz w:val="24"/>
          <w:szCs w:val="24"/>
        </w:rPr>
      </w:pPr>
      <w:r>
        <w:rPr>
          <w:rFonts w:ascii="宋体" w:hAnsi="宋体"/>
          <w:kern w:val="0"/>
          <w:sz w:val="24"/>
          <w:szCs w:val="24"/>
        </w:rPr>
        <w:t>5.合同范围和条件</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kern w:val="0"/>
          <w:sz w:val="24"/>
          <w:szCs w:val="24"/>
        </w:rPr>
      </w:pPr>
      <w:r>
        <w:rPr>
          <w:rFonts w:ascii="宋体" w:hAnsi="宋体"/>
          <w:kern w:val="0"/>
          <w:sz w:val="24"/>
          <w:szCs w:val="24"/>
        </w:rPr>
        <w:t>本合同的范围和条件应与上述规定的合同文件内容相一致。</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kern w:val="0"/>
          <w:sz w:val="24"/>
          <w:szCs w:val="24"/>
        </w:rPr>
      </w:pPr>
      <w:r>
        <w:rPr>
          <w:rFonts w:ascii="宋体" w:hAnsi="宋体"/>
          <w:kern w:val="0"/>
          <w:sz w:val="24"/>
          <w:szCs w:val="24"/>
        </w:rPr>
        <w:t>6.货物</w:t>
      </w:r>
      <w:r>
        <w:rPr>
          <w:rFonts w:hint="eastAsia" w:ascii="宋体" w:hAnsi="宋体"/>
          <w:kern w:val="0"/>
          <w:sz w:val="24"/>
          <w:szCs w:val="24"/>
        </w:rPr>
        <w:t>（工程、服务）</w:t>
      </w:r>
      <w:r>
        <w:rPr>
          <w:rFonts w:ascii="宋体" w:hAnsi="宋体"/>
          <w:kern w:val="0"/>
          <w:sz w:val="24"/>
          <w:szCs w:val="24"/>
        </w:rPr>
        <w:t>及数量</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宋体" w:hAnsi="宋体"/>
          <w:kern w:val="0"/>
          <w:sz w:val="24"/>
          <w:szCs w:val="24"/>
        </w:rPr>
      </w:pPr>
      <w:r>
        <w:rPr>
          <w:rFonts w:ascii="宋体" w:hAnsi="宋体"/>
          <w:kern w:val="0"/>
          <w:sz w:val="24"/>
          <w:szCs w:val="24"/>
        </w:rPr>
        <w:t>本合同所提供的货物</w:t>
      </w:r>
      <w:r>
        <w:rPr>
          <w:rFonts w:hint="eastAsia" w:ascii="宋体" w:hAnsi="宋体"/>
          <w:kern w:val="0"/>
          <w:sz w:val="24"/>
          <w:szCs w:val="24"/>
        </w:rPr>
        <w:t>（工程、服务）</w:t>
      </w:r>
      <w:r>
        <w:rPr>
          <w:rFonts w:ascii="宋体" w:hAnsi="宋体"/>
          <w:kern w:val="0"/>
          <w:sz w:val="24"/>
          <w:szCs w:val="24"/>
        </w:rPr>
        <w:t>及数量详见</w:t>
      </w:r>
      <w:r>
        <w:rPr>
          <w:rFonts w:hint="eastAsia" w:ascii="宋体" w:hAnsi="宋体"/>
          <w:kern w:val="0"/>
          <w:sz w:val="24"/>
          <w:szCs w:val="24"/>
        </w:rPr>
        <w:t>询价文件</w:t>
      </w:r>
      <w:r>
        <w:rPr>
          <w:rFonts w:ascii="宋体" w:hAnsi="宋体"/>
          <w:kern w:val="0"/>
          <w:sz w:val="24"/>
          <w:szCs w:val="24"/>
        </w:rPr>
        <w:t>的要求及供方</w:t>
      </w:r>
      <w:r>
        <w:rPr>
          <w:rFonts w:hint="eastAsia" w:ascii="宋体" w:hAnsi="宋体"/>
          <w:kern w:val="0"/>
          <w:sz w:val="24"/>
          <w:szCs w:val="24"/>
        </w:rPr>
        <w:t>响应文件</w:t>
      </w:r>
      <w:r>
        <w:rPr>
          <w:rFonts w:ascii="宋体" w:hAnsi="宋体"/>
          <w:kern w:val="0"/>
          <w:sz w:val="24"/>
          <w:szCs w:val="24"/>
        </w:rPr>
        <w:t>中的承诺。</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kern w:val="0"/>
          <w:sz w:val="24"/>
          <w:szCs w:val="24"/>
        </w:rPr>
      </w:pPr>
      <w:r>
        <w:rPr>
          <w:rFonts w:ascii="宋体" w:hAnsi="宋体"/>
          <w:kern w:val="0"/>
          <w:sz w:val="24"/>
          <w:szCs w:val="24"/>
        </w:rPr>
        <w:t>7.付款方式</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kern w:val="0"/>
          <w:sz w:val="24"/>
          <w:szCs w:val="24"/>
        </w:rPr>
      </w:pPr>
      <w:r>
        <w:rPr>
          <w:rFonts w:ascii="宋体" w:hAnsi="宋体"/>
          <w:kern w:val="0"/>
          <w:sz w:val="24"/>
          <w:szCs w:val="24"/>
        </w:rPr>
        <w:t>本合同的付款条件在</w:t>
      </w:r>
      <w:r>
        <w:rPr>
          <w:rFonts w:hint="eastAsia" w:ascii="宋体" w:hAnsi="宋体"/>
          <w:kern w:val="0"/>
          <w:sz w:val="24"/>
          <w:szCs w:val="24"/>
        </w:rPr>
        <w:t>询价文件</w:t>
      </w:r>
      <w:r>
        <w:rPr>
          <w:rFonts w:ascii="宋体" w:hAnsi="宋体"/>
          <w:kern w:val="0"/>
          <w:sz w:val="24"/>
          <w:szCs w:val="24"/>
        </w:rPr>
        <w:t>中有明确规定。</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kern w:val="0"/>
          <w:sz w:val="24"/>
          <w:szCs w:val="24"/>
        </w:rPr>
      </w:pPr>
      <w:r>
        <w:rPr>
          <w:rFonts w:ascii="宋体" w:hAnsi="宋体"/>
          <w:kern w:val="0"/>
          <w:sz w:val="24"/>
          <w:szCs w:val="24"/>
        </w:rPr>
        <w:t>8.合同金额</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kern w:val="0"/>
          <w:sz w:val="24"/>
          <w:szCs w:val="24"/>
        </w:rPr>
      </w:pPr>
      <w:r>
        <w:rPr>
          <w:rFonts w:ascii="宋体" w:hAnsi="宋体"/>
          <w:kern w:val="0"/>
          <w:sz w:val="24"/>
          <w:szCs w:val="24"/>
        </w:rPr>
        <w:t>合同总金额：人民币</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kern w:val="0"/>
          <w:sz w:val="24"/>
          <w:szCs w:val="24"/>
        </w:rPr>
      </w:pPr>
      <w:r>
        <w:rPr>
          <w:rFonts w:ascii="宋体" w:hAnsi="宋体"/>
          <w:kern w:val="0"/>
          <w:sz w:val="24"/>
          <w:szCs w:val="24"/>
        </w:rPr>
        <w:t>9.实施时间和地点</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kern w:val="0"/>
          <w:sz w:val="24"/>
          <w:szCs w:val="24"/>
        </w:rPr>
      </w:pPr>
      <w:r>
        <w:rPr>
          <w:rFonts w:ascii="宋体" w:hAnsi="宋体"/>
          <w:kern w:val="0"/>
          <w:sz w:val="24"/>
          <w:szCs w:val="24"/>
        </w:rPr>
        <w:t>本合同中货物</w:t>
      </w:r>
      <w:r>
        <w:rPr>
          <w:rFonts w:hint="eastAsia" w:ascii="宋体" w:hAnsi="宋体"/>
          <w:kern w:val="0"/>
          <w:sz w:val="24"/>
          <w:szCs w:val="24"/>
        </w:rPr>
        <w:t>（工程、服务）</w:t>
      </w:r>
      <w:r>
        <w:rPr>
          <w:rFonts w:ascii="宋体" w:hAnsi="宋体"/>
          <w:kern w:val="0"/>
          <w:sz w:val="24"/>
          <w:szCs w:val="24"/>
        </w:rPr>
        <w:t>的实施时间、地点在</w:t>
      </w:r>
      <w:r>
        <w:rPr>
          <w:rFonts w:hint="eastAsia" w:ascii="宋体" w:hAnsi="宋体"/>
          <w:kern w:val="0"/>
          <w:sz w:val="24"/>
          <w:szCs w:val="24"/>
        </w:rPr>
        <w:t>询价文件</w:t>
      </w:r>
      <w:r>
        <w:rPr>
          <w:rFonts w:ascii="宋体" w:hAnsi="宋体"/>
          <w:kern w:val="0"/>
          <w:sz w:val="24"/>
          <w:szCs w:val="24"/>
        </w:rPr>
        <w:t>中有明确规定。</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kern w:val="0"/>
          <w:sz w:val="24"/>
          <w:szCs w:val="24"/>
        </w:rPr>
      </w:pPr>
      <w:r>
        <w:rPr>
          <w:rFonts w:ascii="宋体" w:hAnsi="宋体"/>
          <w:kern w:val="0"/>
          <w:sz w:val="24"/>
          <w:szCs w:val="24"/>
        </w:rPr>
        <w:t>10.合同生效</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kern w:val="0"/>
          <w:sz w:val="24"/>
          <w:szCs w:val="24"/>
        </w:rPr>
      </w:pPr>
      <w:r>
        <w:rPr>
          <w:rFonts w:ascii="宋体" w:hAnsi="宋体"/>
          <w:kern w:val="0"/>
          <w:sz w:val="24"/>
          <w:szCs w:val="24"/>
        </w:rPr>
        <w:t>本合同经供、需双方授权代表签字和加盖公章（或合同专用章）后生效。</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kern w:val="0"/>
          <w:sz w:val="24"/>
          <w:szCs w:val="24"/>
        </w:rPr>
      </w:pPr>
      <w:r>
        <w:rPr>
          <w:rFonts w:ascii="宋体" w:hAnsi="宋体"/>
          <w:kern w:val="0"/>
          <w:sz w:val="24"/>
          <w:szCs w:val="24"/>
        </w:rPr>
        <w:t>11.合同的份数</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kern w:val="0"/>
          <w:sz w:val="24"/>
          <w:szCs w:val="24"/>
        </w:rPr>
      </w:pPr>
      <w:r>
        <w:rPr>
          <w:rFonts w:ascii="宋体" w:hAnsi="宋体"/>
          <w:kern w:val="0"/>
          <w:sz w:val="24"/>
          <w:szCs w:val="24"/>
        </w:rPr>
        <w:t>本合同正本一式　　份，需方执　　份，供方执　　份；副本一式　　份，需方执　　份，供方执　　份，</w:t>
      </w:r>
      <w:r>
        <w:rPr>
          <w:rFonts w:hint="eastAsia" w:ascii="宋体" w:hAnsi="宋体"/>
          <w:kern w:val="0"/>
          <w:sz w:val="24"/>
          <w:szCs w:val="24"/>
        </w:rPr>
        <w:t>仙桃市</w:t>
      </w:r>
      <w:r>
        <w:rPr>
          <w:rFonts w:ascii="宋体" w:hAnsi="宋体"/>
          <w:kern w:val="0"/>
          <w:sz w:val="24"/>
          <w:szCs w:val="24"/>
        </w:rPr>
        <w:t>政府采购办公室壹份备案。</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kern w:val="0"/>
          <w:sz w:val="24"/>
          <w:szCs w:val="24"/>
        </w:rPr>
      </w:pPr>
      <w:r>
        <w:rPr>
          <w:rFonts w:ascii="宋体" w:hAnsi="宋体"/>
          <w:kern w:val="0"/>
          <w:sz w:val="24"/>
          <w:szCs w:val="24"/>
        </w:rPr>
        <w:t>需　　方：</w:t>
      </w:r>
      <w:r>
        <w:rPr>
          <w:rFonts w:ascii="宋体" w:hAnsi="宋体"/>
          <w:kern w:val="0"/>
          <w:sz w:val="24"/>
          <w:szCs w:val="24"/>
        </w:rPr>
        <w:tab/>
      </w:r>
      <w:r>
        <w:rPr>
          <w:rFonts w:ascii="宋体" w:hAnsi="宋体"/>
          <w:kern w:val="0"/>
          <w:sz w:val="24"/>
          <w:szCs w:val="24"/>
        </w:rPr>
        <w:t>供　　方：</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kern w:val="0"/>
          <w:sz w:val="24"/>
          <w:szCs w:val="24"/>
        </w:rPr>
      </w:pPr>
      <w:r>
        <w:rPr>
          <w:rFonts w:ascii="宋体" w:hAnsi="宋体"/>
          <w:kern w:val="0"/>
          <w:sz w:val="24"/>
          <w:szCs w:val="24"/>
        </w:rPr>
        <w:t>单位名称（盖章）：</w:t>
      </w:r>
      <w:r>
        <w:rPr>
          <w:rFonts w:ascii="宋体" w:hAnsi="宋体"/>
          <w:kern w:val="0"/>
          <w:sz w:val="24"/>
          <w:szCs w:val="24"/>
        </w:rPr>
        <w:tab/>
      </w:r>
      <w:r>
        <w:rPr>
          <w:rFonts w:ascii="宋体" w:hAnsi="宋体"/>
          <w:kern w:val="0"/>
          <w:sz w:val="24"/>
          <w:szCs w:val="24"/>
        </w:rPr>
        <w:t>单位名称（盖章）：</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kern w:val="0"/>
          <w:sz w:val="24"/>
          <w:szCs w:val="24"/>
        </w:rPr>
      </w:pPr>
      <w:r>
        <w:rPr>
          <w:rFonts w:ascii="宋体" w:hAnsi="宋体"/>
          <w:kern w:val="0"/>
          <w:sz w:val="24"/>
          <w:szCs w:val="24"/>
        </w:rPr>
        <w:t>单位地址：</w:t>
      </w:r>
      <w:r>
        <w:rPr>
          <w:rFonts w:ascii="宋体" w:hAnsi="宋体"/>
          <w:kern w:val="0"/>
          <w:sz w:val="24"/>
          <w:szCs w:val="24"/>
        </w:rPr>
        <w:tab/>
      </w:r>
      <w:r>
        <w:rPr>
          <w:rFonts w:ascii="宋体" w:hAnsi="宋体"/>
          <w:kern w:val="0"/>
          <w:sz w:val="24"/>
          <w:szCs w:val="24"/>
        </w:rPr>
        <w:t>单位地址：</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360" w:lineRule="auto"/>
        <w:jc w:val="left"/>
        <w:textAlignment w:val="auto"/>
        <w:rPr>
          <w:rFonts w:ascii="宋体" w:hAnsi="宋体"/>
          <w:kern w:val="0"/>
          <w:sz w:val="24"/>
          <w:szCs w:val="24"/>
        </w:rPr>
      </w:pPr>
      <w:r>
        <w:rPr>
          <w:rFonts w:ascii="宋体" w:hAnsi="宋体"/>
          <w:kern w:val="0"/>
          <w:sz w:val="24"/>
          <w:szCs w:val="24"/>
        </w:rPr>
        <w:t>法人</w:t>
      </w:r>
      <w:r>
        <w:rPr>
          <w:rFonts w:hint="eastAsia" w:ascii="宋体" w:hAnsi="宋体"/>
          <w:kern w:val="0"/>
          <w:sz w:val="24"/>
          <w:szCs w:val="24"/>
        </w:rPr>
        <w:t>（负责人）</w:t>
      </w:r>
      <w:r>
        <w:rPr>
          <w:rFonts w:ascii="宋体" w:hAnsi="宋体"/>
          <w:kern w:val="0"/>
          <w:sz w:val="24"/>
          <w:szCs w:val="24"/>
        </w:rPr>
        <w:t>代表授权人(签字)：</w:t>
      </w:r>
      <w:r>
        <w:rPr>
          <w:rFonts w:hint="eastAsia" w:ascii="宋体" w:hAnsi="宋体"/>
          <w:kern w:val="0"/>
          <w:sz w:val="24"/>
          <w:szCs w:val="24"/>
        </w:rPr>
        <w:t xml:space="preserve">   </w:t>
      </w:r>
      <w:r>
        <w:rPr>
          <w:rFonts w:ascii="宋体" w:hAnsi="宋体"/>
          <w:kern w:val="0"/>
          <w:sz w:val="24"/>
          <w:szCs w:val="24"/>
        </w:rPr>
        <w:t>法人</w:t>
      </w:r>
      <w:r>
        <w:rPr>
          <w:rFonts w:hint="eastAsia" w:ascii="宋体" w:hAnsi="宋体"/>
          <w:kern w:val="0"/>
          <w:sz w:val="24"/>
          <w:szCs w:val="24"/>
        </w:rPr>
        <w:t>（负责人）</w:t>
      </w:r>
      <w:r>
        <w:rPr>
          <w:rFonts w:ascii="宋体" w:hAnsi="宋体"/>
          <w:kern w:val="0"/>
          <w:sz w:val="24"/>
          <w:szCs w:val="24"/>
        </w:rPr>
        <w:t>代表授权人(签</w:t>
      </w:r>
      <w:r>
        <w:rPr>
          <w:rFonts w:hint="eastAsia" w:ascii="宋体" w:hAnsi="宋体"/>
          <w:kern w:val="0"/>
          <w:sz w:val="24"/>
          <w:szCs w:val="24"/>
        </w:rPr>
        <w:t xml:space="preserve"> </w:t>
      </w:r>
      <w:r>
        <w:rPr>
          <w:rFonts w:ascii="宋体" w:hAnsi="宋体"/>
          <w:kern w:val="0"/>
          <w:sz w:val="24"/>
          <w:szCs w:val="24"/>
        </w:rPr>
        <w:t>字)：</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kern w:val="0"/>
          <w:sz w:val="24"/>
          <w:szCs w:val="24"/>
        </w:rPr>
      </w:pPr>
      <w:r>
        <w:rPr>
          <w:rFonts w:ascii="宋体" w:hAnsi="宋体"/>
          <w:kern w:val="0"/>
          <w:sz w:val="24"/>
          <w:szCs w:val="24"/>
        </w:rPr>
        <w:t>联 系 人：</w:t>
      </w:r>
      <w:r>
        <w:rPr>
          <w:rFonts w:ascii="宋体" w:hAnsi="宋体"/>
          <w:kern w:val="0"/>
          <w:sz w:val="24"/>
          <w:szCs w:val="24"/>
        </w:rPr>
        <w:tab/>
      </w:r>
      <w:r>
        <w:rPr>
          <w:rFonts w:ascii="宋体" w:hAnsi="宋体"/>
          <w:kern w:val="0"/>
          <w:sz w:val="24"/>
          <w:szCs w:val="24"/>
        </w:rPr>
        <w:t>联 系 人：</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kern w:val="0"/>
          <w:sz w:val="24"/>
          <w:szCs w:val="24"/>
        </w:rPr>
      </w:pPr>
      <w:r>
        <w:rPr>
          <w:rFonts w:ascii="宋体" w:hAnsi="宋体"/>
          <w:kern w:val="0"/>
          <w:sz w:val="24"/>
          <w:szCs w:val="24"/>
        </w:rPr>
        <w:t>电　　话：</w:t>
      </w:r>
      <w:r>
        <w:rPr>
          <w:rFonts w:ascii="宋体" w:hAnsi="宋体"/>
          <w:kern w:val="0"/>
          <w:sz w:val="24"/>
          <w:szCs w:val="24"/>
        </w:rPr>
        <w:tab/>
      </w:r>
      <w:r>
        <w:rPr>
          <w:rFonts w:ascii="宋体" w:hAnsi="宋体"/>
          <w:kern w:val="0"/>
          <w:sz w:val="24"/>
          <w:szCs w:val="24"/>
        </w:rPr>
        <w:t>电　　话：</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kern w:val="0"/>
          <w:sz w:val="24"/>
          <w:szCs w:val="24"/>
        </w:rPr>
      </w:pPr>
      <w:r>
        <w:rPr>
          <w:rFonts w:ascii="宋体" w:hAnsi="宋体"/>
          <w:kern w:val="0"/>
          <w:sz w:val="24"/>
          <w:szCs w:val="24"/>
        </w:rPr>
        <w:t>传　　真：</w:t>
      </w:r>
      <w:r>
        <w:rPr>
          <w:rFonts w:ascii="宋体" w:hAnsi="宋体"/>
          <w:kern w:val="0"/>
          <w:sz w:val="24"/>
          <w:szCs w:val="24"/>
        </w:rPr>
        <w:tab/>
      </w:r>
      <w:r>
        <w:rPr>
          <w:rFonts w:ascii="宋体" w:hAnsi="宋体"/>
          <w:kern w:val="0"/>
          <w:sz w:val="24"/>
          <w:szCs w:val="24"/>
        </w:rPr>
        <w:t>传　　真：</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kern w:val="0"/>
          <w:sz w:val="24"/>
          <w:szCs w:val="24"/>
        </w:rPr>
      </w:pPr>
      <w:r>
        <w:rPr>
          <w:rFonts w:ascii="宋体" w:hAnsi="宋体"/>
          <w:kern w:val="0"/>
          <w:sz w:val="24"/>
          <w:szCs w:val="24"/>
        </w:rPr>
        <w:t>邮政编码：</w:t>
      </w:r>
      <w:r>
        <w:rPr>
          <w:rFonts w:ascii="宋体" w:hAnsi="宋体"/>
          <w:kern w:val="0"/>
          <w:sz w:val="24"/>
          <w:szCs w:val="24"/>
        </w:rPr>
        <w:tab/>
      </w:r>
      <w:r>
        <w:rPr>
          <w:rFonts w:ascii="宋体" w:hAnsi="宋体"/>
          <w:kern w:val="0"/>
          <w:sz w:val="24"/>
          <w:szCs w:val="24"/>
        </w:rPr>
        <w:t>邮政编码：</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kern w:val="0"/>
          <w:sz w:val="24"/>
          <w:szCs w:val="24"/>
        </w:rPr>
      </w:pPr>
      <w:r>
        <w:rPr>
          <w:rFonts w:ascii="宋体" w:hAnsi="宋体"/>
          <w:kern w:val="0"/>
          <w:sz w:val="24"/>
          <w:szCs w:val="24"/>
        </w:rPr>
        <w:t>开户银行：</w:t>
      </w:r>
      <w:r>
        <w:rPr>
          <w:rFonts w:ascii="宋体" w:hAnsi="宋体"/>
          <w:kern w:val="0"/>
          <w:sz w:val="24"/>
          <w:szCs w:val="24"/>
        </w:rPr>
        <w:tab/>
      </w:r>
      <w:r>
        <w:rPr>
          <w:rFonts w:ascii="宋体" w:hAnsi="宋体"/>
          <w:kern w:val="0"/>
          <w:sz w:val="24"/>
          <w:szCs w:val="24"/>
        </w:rPr>
        <w:t>开户银行：</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kern w:val="0"/>
          <w:sz w:val="24"/>
          <w:szCs w:val="24"/>
        </w:rPr>
      </w:pPr>
      <w:r>
        <w:rPr>
          <w:rFonts w:ascii="宋体" w:hAnsi="宋体"/>
          <w:kern w:val="0"/>
          <w:sz w:val="24"/>
          <w:szCs w:val="24"/>
        </w:rPr>
        <w:t>帐　　号：</w:t>
      </w:r>
      <w:r>
        <w:rPr>
          <w:rFonts w:ascii="宋体" w:hAnsi="宋体"/>
          <w:kern w:val="0"/>
          <w:sz w:val="24"/>
          <w:szCs w:val="24"/>
        </w:rPr>
        <w:tab/>
      </w:r>
      <w:r>
        <w:rPr>
          <w:rFonts w:ascii="宋体" w:hAnsi="宋体"/>
          <w:kern w:val="0"/>
          <w:sz w:val="24"/>
          <w:szCs w:val="24"/>
        </w:rPr>
        <w:t>帐　　号：</w:t>
      </w:r>
    </w:p>
    <w:p>
      <w:pPr>
        <w:keepNext w:val="0"/>
        <w:keepLines w:val="0"/>
        <w:pageBreakBefore w:val="0"/>
        <w:widowControl w:val="0"/>
        <w:kinsoku/>
        <w:wordWrap/>
        <w:overflowPunct/>
        <w:topLinePunct w:val="0"/>
        <w:bidi w:val="0"/>
        <w:snapToGrid/>
        <w:spacing w:line="360" w:lineRule="auto"/>
        <w:textAlignment w:val="auto"/>
        <w:rPr>
          <w:rFonts w:hint="eastAsia"/>
          <w:sz w:val="24"/>
          <w:szCs w:val="24"/>
        </w:rPr>
      </w:pPr>
      <w:r>
        <w:rPr>
          <w:rFonts w:ascii="宋体" w:hAnsi="宋体"/>
          <w:kern w:val="0"/>
          <w:sz w:val="24"/>
          <w:szCs w:val="24"/>
        </w:rPr>
        <w:tab/>
      </w:r>
      <w:r>
        <w:rPr>
          <w:rFonts w:ascii="宋体" w:hAnsi="宋体"/>
          <w:kern w:val="0"/>
          <w:sz w:val="24"/>
          <w:szCs w:val="24"/>
        </w:rPr>
        <w:t xml:space="preserve"> 税　　号：                     </w:t>
      </w:r>
      <w:r>
        <w:rPr>
          <w:rFonts w:hint="eastAsia" w:ascii="宋体" w:hAnsi="宋体"/>
          <w:kern w:val="0"/>
          <w:sz w:val="24"/>
          <w:szCs w:val="24"/>
          <w:lang w:val="en-US" w:eastAsia="zh-CN"/>
        </w:rPr>
        <w:t xml:space="preserve">     </w:t>
      </w:r>
      <w:r>
        <w:rPr>
          <w:rFonts w:ascii="宋体" w:hAnsi="宋体"/>
          <w:kern w:val="0"/>
          <w:sz w:val="24"/>
          <w:szCs w:val="24"/>
        </w:rPr>
        <w:t>税　　号</w:t>
      </w:r>
      <w:r>
        <w:rPr>
          <w:kern w:val="0"/>
          <w:sz w:val="24"/>
          <w:szCs w:val="24"/>
        </w:rPr>
        <w:t>：</w:t>
      </w:r>
    </w:p>
    <w:p>
      <w:pPr>
        <w:spacing w:line="440" w:lineRule="exact"/>
        <w:jc w:val="both"/>
        <w:rPr>
          <w:rFonts w:hint="eastAsia"/>
          <w:b/>
          <w:bCs/>
          <w:sz w:val="36"/>
          <w:szCs w:val="36"/>
        </w:rPr>
      </w:pPr>
    </w:p>
    <w:p>
      <w:pPr>
        <w:pageBreakBefore w:val="0"/>
        <w:widowControl w:val="0"/>
        <w:kinsoku/>
        <w:wordWrap/>
        <w:overflowPunct/>
        <w:topLinePunct w:val="0"/>
        <w:bidi w:val="0"/>
        <w:spacing w:line="420" w:lineRule="exact"/>
        <w:ind w:firstLine="480" w:firstLineChars="200"/>
        <w:textAlignment w:val="auto"/>
        <w:rPr>
          <w:rFonts w:hint="eastAsia"/>
          <w:b/>
          <w:bCs/>
          <w:sz w:val="36"/>
          <w:szCs w:val="36"/>
          <w:lang w:eastAsia="zh-CN"/>
        </w:rPr>
      </w:pPr>
      <w:r>
        <w:rPr>
          <w:rFonts w:hint="eastAsia" w:ascii="宋体" w:hAnsi="宋体" w:cs="Courier New"/>
          <w:kern w:val="0"/>
          <w:sz w:val="24"/>
          <w:szCs w:val="24"/>
          <w:lang w:val="en-US" w:eastAsia="zh-CN"/>
        </w:rPr>
        <w:tab/>
      </w:r>
    </w:p>
    <w:p>
      <w:pPr>
        <w:jc w:val="center"/>
        <w:outlineLvl w:val="0"/>
        <w:rPr>
          <w:rFonts w:hint="eastAsia" w:ascii="楷体_GB2312" w:hAnsi="宋体" w:eastAsia="楷体_GB2312" w:cs="Times New Roman"/>
          <w:bCs w:val="0"/>
          <w:color w:val="000000"/>
          <w:sz w:val="36"/>
          <w:szCs w:val="36"/>
        </w:rPr>
      </w:pPr>
      <w:bookmarkStart w:id="52" w:name="_Toc13881"/>
      <w:r>
        <w:rPr>
          <w:rFonts w:hint="eastAsia"/>
          <w:b/>
          <w:bCs/>
          <w:sz w:val="36"/>
          <w:szCs w:val="36"/>
          <w:lang w:eastAsia="zh-CN"/>
        </w:rPr>
        <w:t>第五章</w:t>
      </w:r>
      <w:r>
        <w:rPr>
          <w:rFonts w:hint="eastAsia"/>
          <w:b/>
          <w:bCs/>
          <w:sz w:val="36"/>
          <w:szCs w:val="36"/>
          <w:lang w:val="en-US" w:eastAsia="zh-CN"/>
        </w:rPr>
        <w:t xml:space="preserve">  磋商响应文件格式(参考）</w:t>
      </w:r>
      <w:bookmarkEnd w:id="52"/>
    </w:p>
    <w:p>
      <w:pPr>
        <w:adjustRightInd w:val="0"/>
        <w:snapToGrid w:val="0"/>
        <w:spacing w:line="300" w:lineRule="auto"/>
        <w:jc w:val="both"/>
        <w:rPr>
          <w:rFonts w:hint="eastAsia" w:ascii="宋体" w:hAnsi="宋体"/>
          <w:color w:val="000000"/>
          <w:sz w:val="30"/>
          <w:szCs w:val="30"/>
        </w:rPr>
      </w:pPr>
    </w:p>
    <w:p>
      <w:pPr>
        <w:adjustRightInd w:val="0"/>
        <w:snapToGrid w:val="0"/>
        <w:spacing w:line="300" w:lineRule="auto"/>
        <w:jc w:val="both"/>
        <w:rPr>
          <w:rFonts w:hint="eastAsia" w:ascii="宋体" w:hAnsi="宋体"/>
          <w:color w:val="000000"/>
          <w:sz w:val="30"/>
          <w:szCs w:val="30"/>
        </w:rPr>
      </w:pPr>
      <w:r>
        <w:rPr>
          <w:rFonts w:hint="eastAsia" w:ascii="宋体" w:hAnsi="宋体"/>
          <w:color w:val="000000"/>
          <w:sz w:val="30"/>
          <w:szCs w:val="30"/>
          <w:lang w:eastAsia="zh-CN"/>
        </w:rPr>
        <w:t>响应文件</w:t>
      </w:r>
      <w:r>
        <w:rPr>
          <w:rFonts w:hint="eastAsia" w:ascii="宋体" w:hAnsi="宋体"/>
          <w:color w:val="000000"/>
          <w:sz w:val="30"/>
          <w:szCs w:val="30"/>
        </w:rPr>
        <w:t>格式及要求</w:t>
      </w:r>
    </w:p>
    <w:p>
      <w:pPr>
        <w:adjustRightInd w:val="0"/>
        <w:snapToGrid w:val="0"/>
        <w:spacing w:line="300" w:lineRule="auto"/>
        <w:jc w:val="both"/>
        <w:rPr>
          <w:rFonts w:hint="eastAsia" w:ascii="宋体" w:hAnsi="宋体" w:eastAsia="宋体"/>
          <w:b/>
          <w:bCs/>
          <w:color w:val="000000"/>
          <w:sz w:val="28"/>
          <w:szCs w:val="28"/>
          <w:lang w:eastAsia="zh-CN"/>
        </w:rPr>
      </w:pPr>
      <w:r>
        <w:rPr>
          <w:rFonts w:hint="eastAsia" w:ascii="宋体" w:hAnsi="宋体"/>
          <w:b/>
          <w:bCs/>
          <w:color w:val="000000"/>
          <w:sz w:val="28"/>
          <w:szCs w:val="28"/>
          <w:lang w:eastAsia="zh-CN"/>
        </w:rPr>
        <w:t>附件一</w:t>
      </w:r>
    </w:p>
    <w:p>
      <w:pPr>
        <w:adjustRightInd w:val="0"/>
        <w:snapToGrid w:val="0"/>
        <w:spacing w:line="360" w:lineRule="auto"/>
        <w:rPr>
          <w:rFonts w:hint="eastAsia" w:ascii="宋体" w:hAnsi="宋体"/>
          <w:color w:val="000000"/>
          <w:szCs w:val="28"/>
        </w:rPr>
      </w:pPr>
    </w:p>
    <w:p>
      <w:pPr>
        <w:jc w:val="center"/>
        <w:rPr>
          <w:rFonts w:hint="eastAsia" w:ascii="宋体" w:hAnsi="宋体" w:eastAsia="宋体"/>
          <w:color w:val="000000"/>
          <w:sz w:val="32"/>
          <w:lang w:eastAsia="zh-CN"/>
        </w:rPr>
      </w:pPr>
      <w:r>
        <w:rPr>
          <w:rFonts w:ascii="宋体" w:hAnsi="宋体"/>
          <w:color w:val="000000"/>
          <w:sz w:val="32"/>
        </w:rPr>
        <mc:AlternateContent>
          <mc:Choice Requires="wps">
            <w:drawing>
              <wp:anchor distT="0" distB="0" distL="114300" distR="114300" simplePos="0" relativeHeight="251659264" behindDoc="0" locked="0" layoutInCell="1" allowOverlap="1">
                <wp:simplePos x="0" y="0"/>
                <wp:positionH relativeFrom="column">
                  <wp:posOffset>4183380</wp:posOffset>
                </wp:positionH>
                <wp:positionV relativeFrom="paragraph">
                  <wp:posOffset>593725</wp:posOffset>
                </wp:positionV>
                <wp:extent cx="1234440" cy="411480"/>
                <wp:effectExtent l="4445" t="5080" r="18415" b="21590"/>
                <wp:wrapNone/>
                <wp:docPr id="4" name="矩形 4"/>
                <wp:cNvGraphicFramePr/>
                <a:graphic xmlns:a="http://schemas.openxmlformats.org/drawingml/2006/main">
                  <a:graphicData uri="http://schemas.microsoft.com/office/word/2010/wordprocessingShape">
                    <wps:wsp>
                      <wps:cNvSpPr/>
                      <wps:spPr>
                        <a:xfrm>
                          <a:off x="0" y="0"/>
                          <a:ext cx="1234440" cy="411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注明正本或副本</w:t>
                            </w:r>
                          </w:p>
                        </w:txbxContent>
                      </wps:txbx>
                      <wps:bodyPr upright="1"/>
                    </wps:wsp>
                  </a:graphicData>
                </a:graphic>
              </wp:anchor>
            </w:drawing>
          </mc:Choice>
          <mc:Fallback>
            <w:pict>
              <v:rect id="_x0000_s1026" o:spid="_x0000_s1026" o:spt="1" style="position:absolute;left:0pt;margin-left:329.4pt;margin-top:46.75pt;height:32.4pt;width:97.2pt;z-index:251659264;mso-width-relative:page;mso-height-relative:page;" fillcolor="#FFFFFF" filled="t" stroked="t" coordsize="21600,21600" o:gfxdata="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vK9MC2AAAAAoBAAAPAAAAAAAAAAEAIAAAACIAAABkcnMv&#10;ZG93bnJldi54bWxQSwECFAAUAAAACACHTuJAMespRAMCAAApBAAADgAAAAAAAAABACAAAAAnAQAA&#10;ZHJzL2Uyb0RvYy54bWxQSwUGAAAAAAYABgBZAQAAnAUAAAAA&#10;">
                <v:fill on="t" focussize="0,0"/>
                <v:stroke color="#000000" joinstyle="miter"/>
                <v:imagedata o:title=""/>
                <o:lock v:ext="edit" aspectratio="f"/>
                <v:textbox>
                  <w:txbxContent>
                    <w:p>
                      <w:pPr>
                        <w:jc w:val="center"/>
                        <w:rPr>
                          <w:rFonts w:hint="eastAsia"/>
                        </w:rPr>
                      </w:pPr>
                      <w:r>
                        <w:rPr>
                          <w:rFonts w:hint="eastAsia"/>
                        </w:rPr>
                        <w:t>注明正本或副本</w:t>
                      </w:r>
                    </w:p>
                  </w:txbxContent>
                </v:textbox>
              </v:rect>
            </w:pict>
          </mc:Fallback>
        </mc:AlternateContent>
      </w:r>
      <w:r>
        <w:rPr>
          <w:rFonts w:hint="eastAsia" w:ascii="宋体" w:hAnsi="宋体"/>
          <w:color w:val="000000"/>
          <w:sz w:val="72"/>
          <w:lang w:eastAsia="zh-CN"/>
          <w14:shadow w14:blurRad="50800" w14:dist="38100" w14:dir="2700000" w14:sx="100000" w14:sy="100000" w14:kx="0" w14:ky="0" w14:algn="tl">
            <w14:srgbClr w14:val="000000">
              <w14:alpha w14:val="60000"/>
            </w14:srgbClr>
          </w14:shadow>
        </w:rPr>
        <w:t>竞争性磋商响应文件</w:t>
      </w:r>
    </w:p>
    <w:p>
      <w:pPr>
        <w:jc w:val="center"/>
        <w:rPr>
          <w:rFonts w:hint="eastAsia" w:ascii="宋体" w:hAnsi="宋体"/>
          <w:color w:val="000000"/>
          <w:sz w:val="32"/>
        </w:rPr>
      </w:pPr>
    </w:p>
    <w:p>
      <w:pPr>
        <w:ind w:firstLine="900" w:firstLineChars="250"/>
        <w:rPr>
          <w:rFonts w:hint="eastAsia" w:ascii="宋体" w:hAnsi="宋体"/>
          <w:color w:val="000000"/>
          <w:sz w:val="36"/>
        </w:rPr>
      </w:pPr>
    </w:p>
    <w:p>
      <w:pPr>
        <w:ind w:firstLine="900" w:firstLineChars="250"/>
        <w:rPr>
          <w:rFonts w:hint="eastAsia" w:ascii="宋体" w:hAnsi="宋体"/>
          <w:color w:val="000000"/>
          <w:sz w:val="36"/>
        </w:rPr>
      </w:pPr>
    </w:p>
    <w:p>
      <w:pPr>
        <w:ind w:firstLine="900" w:firstLineChars="250"/>
        <w:rPr>
          <w:rFonts w:hint="eastAsia" w:ascii="宋体" w:hAnsi="宋体"/>
          <w:color w:val="000000"/>
          <w:sz w:val="36"/>
        </w:rPr>
      </w:pPr>
    </w:p>
    <w:p>
      <w:pPr>
        <w:rPr>
          <w:rFonts w:hint="eastAsia" w:ascii="宋体" w:hAnsi="宋体"/>
          <w:color w:val="000000"/>
          <w:sz w:val="36"/>
        </w:rPr>
      </w:pPr>
    </w:p>
    <w:p>
      <w:pPr>
        <w:ind w:firstLine="900" w:firstLineChars="250"/>
        <w:rPr>
          <w:rFonts w:hint="eastAsia" w:ascii="宋体" w:hAnsi="宋体"/>
          <w:color w:val="000000"/>
          <w:sz w:val="36"/>
        </w:rPr>
      </w:pPr>
    </w:p>
    <w:p>
      <w:pPr>
        <w:ind w:firstLine="900" w:firstLineChars="250"/>
        <w:rPr>
          <w:rFonts w:hint="eastAsia" w:ascii="宋体" w:hAnsi="宋体"/>
          <w:color w:val="000000"/>
          <w:sz w:val="36"/>
        </w:rPr>
      </w:pPr>
    </w:p>
    <w:p>
      <w:pPr>
        <w:ind w:firstLine="900" w:firstLineChars="250"/>
        <w:rPr>
          <w:rFonts w:hint="eastAsia" w:ascii="宋体" w:hAnsi="宋体"/>
          <w:color w:val="000000"/>
          <w:sz w:val="36"/>
          <w:lang w:eastAsia="zh-CN"/>
        </w:rPr>
      </w:pPr>
      <w:r>
        <w:rPr>
          <w:rFonts w:hint="eastAsia" w:ascii="宋体" w:hAnsi="宋体"/>
          <w:color w:val="000000"/>
          <w:sz w:val="36"/>
          <w:lang w:eastAsia="zh-CN"/>
        </w:rPr>
        <w:t>项目编号：</w:t>
      </w:r>
    </w:p>
    <w:p>
      <w:pPr>
        <w:ind w:firstLine="900" w:firstLineChars="250"/>
        <w:rPr>
          <w:rFonts w:hint="eastAsia" w:ascii="宋体" w:hAnsi="宋体"/>
          <w:color w:val="000000"/>
          <w:sz w:val="36"/>
          <w:lang w:eastAsia="zh-CN"/>
        </w:rPr>
      </w:pPr>
      <w:r>
        <w:rPr>
          <w:rFonts w:hint="eastAsia" w:ascii="宋体" w:hAnsi="宋体"/>
          <w:color w:val="000000"/>
          <w:sz w:val="36"/>
          <w:lang w:eastAsia="zh-CN"/>
        </w:rPr>
        <w:t>项目名称：</w:t>
      </w:r>
    </w:p>
    <w:p>
      <w:pPr>
        <w:ind w:firstLine="900" w:firstLineChars="250"/>
        <w:rPr>
          <w:rFonts w:hint="eastAsia" w:ascii="宋体" w:hAnsi="宋体"/>
          <w:color w:val="000000"/>
          <w:sz w:val="36"/>
          <w:lang w:eastAsia="zh-CN"/>
        </w:rPr>
      </w:pPr>
      <w:r>
        <w:rPr>
          <w:rFonts w:hint="eastAsia" w:ascii="宋体" w:hAnsi="宋体"/>
          <w:color w:val="000000"/>
          <w:sz w:val="36"/>
          <w:lang w:eastAsia="zh-CN"/>
        </w:rPr>
        <w:t>供应商名称：</w:t>
      </w:r>
    </w:p>
    <w:p>
      <w:pPr>
        <w:jc w:val="center"/>
        <w:rPr>
          <w:rFonts w:hint="eastAsia" w:ascii="宋体" w:hAnsi="宋体"/>
          <w:color w:val="000000"/>
          <w:sz w:val="36"/>
        </w:rPr>
      </w:pPr>
    </w:p>
    <w:p>
      <w:pPr>
        <w:jc w:val="center"/>
        <w:rPr>
          <w:rFonts w:hint="eastAsia" w:ascii="宋体" w:hAnsi="宋体"/>
          <w:color w:val="000000"/>
          <w:sz w:val="36"/>
        </w:rPr>
      </w:pPr>
    </w:p>
    <w:p>
      <w:pPr>
        <w:jc w:val="center"/>
      </w:pPr>
    </w:p>
    <w:p>
      <w:pPr>
        <w:jc w:val="center"/>
      </w:pPr>
    </w:p>
    <w:p>
      <w:pPr>
        <w:jc w:val="center"/>
      </w:pPr>
    </w:p>
    <w:p>
      <w:pPr>
        <w:jc w:val="center"/>
      </w:pPr>
    </w:p>
    <w:p>
      <w:pPr>
        <w:jc w:val="center"/>
        <w:rPr>
          <w:rFonts w:hint="eastAsia" w:ascii="宋体" w:hAnsi="宋体"/>
          <w:b/>
          <w:color w:val="000000"/>
          <w:sz w:val="32"/>
          <w:szCs w:val="32"/>
        </w:rPr>
      </w:pPr>
      <w:r>
        <w:rPr>
          <w:sz w:val="28"/>
          <w:szCs w:val="28"/>
        </w:rPr>
        <w:t>年</w:t>
      </w:r>
      <w:r>
        <w:rPr>
          <w:rFonts w:hint="eastAsia"/>
          <w:sz w:val="28"/>
          <w:szCs w:val="28"/>
        </w:rPr>
        <w:t xml:space="preserve">     </w:t>
      </w:r>
      <w:r>
        <w:rPr>
          <w:sz w:val="28"/>
          <w:szCs w:val="28"/>
        </w:rPr>
        <w:t>月    日</w:t>
      </w:r>
      <w:r>
        <w:rPr>
          <w:rFonts w:hAnsi="宋体" w:cs="Times New Roman"/>
          <w:b/>
          <w:color w:val="000000"/>
          <w:sz w:val="24"/>
          <w:szCs w:val="24"/>
        </w:rPr>
        <w:br w:type="page"/>
      </w:r>
    </w:p>
    <w:p>
      <w:pPr>
        <w:adjustRightInd w:val="0"/>
        <w:snapToGrid w:val="0"/>
        <w:spacing w:line="300" w:lineRule="auto"/>
        <w:jc w:val="center"/>
        <w:rPr>
          <w:rFonts w:hint="eastAsia" w:ascii="宋体" w:hAnsi="宋体"/>
          <w:b/>
          <w:color w:val="000000"/>
          <w:sz w:val="32"/>
          <w:szCs w:val="32"/>
        </w:rPr>
      </w:pPr>
      <w:r>
        <w:rPr>
          <w:rFonts w:hint="eastAsia" w:ascii="宋体" w:hAnsi="宋体"/>
          <w:b/>
          <w:color w:val="000000"/>
          <w:sz w:val="32"/>
          <w:szCs w:val="32"/>
        </w:rPr>
        <w:t>一、商务文本组成</w:t>
      </w:r>
    </w:p>
    <w:p>
      <w:pPr>
        <w:pStyle w:val="15"/>
        <w:adjustRightInd w:val="0"/>
        <w:snapToGrid w:val="0"/>
        <w:spacing w:line="300" w:lineRule="auto"/>
        <w:rPr>
          <w:rFonts w:hint="eastAsia" w:hAnsi="宋体"/>
          <w:color w:val="000000"/>
          <w:sz w:val="24"/>
        </w:rPr>
      </w:pPr>
    </w:p>
    <w:p>
      <w:pPr>
        <w:autoSpaceDE w:val="0"/>
        <w:autoSpaceDN w:val="0"/>
        <w:adjustRightInd w:val="0"/>
        <w:snapToGrid w:val="0"/>
        <w:spacing w:line="300" w:lineRule="auto"/>
        <w:ind w:firstLine="120" w:firstLineChars="50"/>
        <w:rPr>
          <w:rFonts w:hint="eastAsia" w:ascii="宋体" w:hAnsi="宋体"/>
          <w:b w:val="0"/>
          <w:bCs/>
          <w:color w:val="000000"/>
          <w:kern w:val="0"/>
          <w:sz w:val="24"/>
          <w:szCs w:val="32"/>
        </w:rPr>
      </w:pPr>
      <w:r>
        <w:rPr>
          <w:rFonts w:hint="eastAsia" w:ascii="宋体" w:hAnsi="宋体"/>
          <w:b w:val="0"/>
          <w:bCs/>
          <w:color w:val="000000"/>
          <w:kern w:val="0"/>
          <w:sz w:val="24"/>
          <w:szCs w:val="32"/>
        </w:rPr>
        <w:t>1.  投标商务文本目录(</w:t>
      </w:r>
      <w:r>
        <w:rPr>
          <w:rFonts w:hint="eastAsia" w:ascii="宋体" w:hAnsi="宋体" w:eastAsia="宋体" w:cs="Times New Roman"/>
          <w:b/>
          <w:kern w:val="0"/>
          <w:sz w:val="24"/>
          <w:szCs w:val="32"/>
          <w:lang w:eastAsia="zh-CN"/>
        </w:rPr>
        <w:t>标注</w:t>
      </w:r>
      <w:r>
        <w:rPr>
          <w:rFonts w:hint="eastAsia" w:ascii="宋体" w:hAnsi="宋体" w:eastAsia="宋体" w:cs="Times New Roman"/>
          <w:b/>
          <w:kern w:val="0"/>
          <w:sz w:val="24"/>
          <w:szCs w:val="32"/>
        </w:rPr>
        <w:t>页码</w:t>
      </w:r>
      <w:r>
        <w:rPr>
          <w:rFonts w:hint="eastAsia" w:ascii="宋体" w:hAnsi="宋体" w:cs="Times New Roman"/>
          <w:b/>
          <w:kern w:val="0"/>
          <w:sz w:val="24"/>
          <w:szCs w:val="32"/>
          <w:lang w:eastAsia="zh-CN"/>
        </w:rPr>
        <w:t>索引</w:t>
      </w:r>
      <w:r>
        <w:rPr>
          <w:rFonts w:hint="eastAsia" w:ascii="宋体" w:hAnsi="宋体" w:eastAsia="宋体" w:cs="Times New Roman"/>
          <w:b/>
          <w:kern w:val="0"/>
          <w:sz w:val="24"/>
          <w:szCs w:val="32"/>
        </w:rPr>
        <w:t>以便查阅</w:t>
      </w:r>
      <w:r>
        <w:rPr>
          <w:rFonts w:hint="eastAsia" w:ascii="宋体" w:hAnsi="宋体"/>
          <w:b/>
          <w:bCs w:val="0"/>
          <w:color w:val="000000"/>
          <w:kern w:val="0"/>
          <w:sz w:val="24"/>
          <w:szCs w:val="32"/>
        </w:rPr>
        <w:t>)</w:t>
      </w:r>
      <w:r>
        <w:rPr>
          <w:rFonts w:hint="eastAsia" w:ascii="宋体" w:hAnsi="宋体"/>
          <w:b w:val="0"/>
          <w:bCs/>
          <w:color w:val="000000"/>
          <w:kern w:val="0"/>
          <w:sz w:val="24"/>
          <w:szCs w:val="32"/>
        </w:rPr>
        <w:t>；</w:t>
      </w:r>
    </w:p>
    <w:p>
      <w:pPr>
        <w:autoSpaceDE w:val="0"/>
        <w:autoSpaceDN w:val="0"/>
        <w:adjustRightInd w:val="0"/>
        <w:snapToGrid w:val="0"/>
        <w:spacing w:line="300" w:lineRule="auto"/>
        <w:ind w:firstLine="120" w:firstLineChars="50"/>
        <w:rPr>
          <w:rFonts w:hint="eastAsia" w:ascii="宋体" w:hAnsi="宋体"/>
          <w:b w:val="0"/>
          <w:bCs/>
          <w:color w:val="000000"/>
          <w:kern w:val="0"/>
          <w:sz w:val="24"/>
          <w:szCs w:val="32"/>
        </w:rPr>
      </w:pPr>
      <w:r>
        <w:rPr>
          <w:rFonts w:hint="eastAsia" w:ascii="宋体" w:hAnsi="宋体"/>
          <w:b w:val="0"/>
          <w:bCs/>
          <w:color w:val="000000"/>
          <w:kern w:val="0"/>
          <w:sz w:val="24"/>
          <w:szCs w:val="32"/>
        </w:rPr>
        <w:t>2.  投标书；</w:t>
      </w:r>
    </w:p>
    <w:p>
      <w:pPr>
        <w:tabs>
          <w:tab w:val="left" w:pos="1854"/>
        </w:tabs>
        <w:autoSpaceDE w:val="0"/>
        <w:autoSpaceDN w:val="0"/>
        <w:adjustRightInd w:val="0"/>
        <w:snapToGrid w:val="0"/>
        <w:spacing w:line="300" w:lineRule="auto"/>
        <w:ind w:firstLine="120" w:firstLineChars="50"/>
        <w:rPr>
          <w:rFonts w:hint="eastAsia" w:ascii="宋体" w:hAnsi="宋体"/>
          <w:b w:val="0"/>
          <w:bCs/>
          <w:color w:val="000000"/>
          <w:kern w:val="0"/>
          <w:sz w:val="24"/>
          <w:szCs w:val="32"/>
        </w:rPr>
      </w:pPr>
      <w:r>
        <w:rPr>
          <w:rFonts w:hint="eastAsia" w:ascii="宋体" w:hAnsi="宋体"/>
          <w:b w:val="0"/>
          <w:bCs/>
          <w:color w:val="000000"/>
          <w:kern w:val="0"/>
          <w:sz w:val="24"/>
          <w:szCs w:val="32"/>
        </w:rPr>
        <w:t>3.  开标一览表；</w:t>
      </w:r>
    </w:p>
    <w:p>
      <w:pPr>
        <w:tabs>
          <w:tab w:val="left" w:pos="1854"/>
        </w:tabs>
        <w:autoSpaceDE w:val="0"/>
        <w:autoSpaceDN w:val="0"/>
        <w:adjustRightInd w:val="0"/>
        <w:snapToGrid w:val="0"/>
        <w:spacing w:line="300" w:lineRule="auto"/>
        <w:ind w:firstLine="120" w:firstLineChars="50"/>
        <w:rPr>
          <w:rFonts w:hint="eastAsia" w:ascii="宋体" w:hAnsi="宋体"/>
          <w:color w:val="000000"/>
          <w:kern w:val="0"/>
          <w:sz w:val="24"/>
          <w:szCs w:val="32"/>
        </w:rPr>
      </w:pPr>
      <w:r>
        <w:rPr>
          <w:rFonts w:hint="eastAsia" w:ascii="宋体" w:hAnsi="宋体"/>
          <w:b w:val="0"/>
          <w:bCs/>
          <w:color w:val="000000"/>
          <w:kern w:val="0"/>
          <w:sz w:val="24"/>
          <w:szCs w:val="32"/>
        </w:rPr>
        <w:t>4</w:t>
      </w:r>
      <w:r>
        <w:rPr>
          <w:rFonts w:hint="eastAsia" w:ascii="宋体" w:hAnsi="宋体"/>
          <w:b/>
          <w:color w:val="000000"/>
          <w:kern w:val="0"/>
          <w:sz w:val="24"/>
          <w:szCs w:val="32"/>
        </w:rPr>
        <w:t xml:space="preserve">.  </w:t>
      </w:r>
      <w:r>
        <w:rPr>
          <w:rFonts w:hint="eastAsia" w:ascii="Arial" w:hAnsi="宋体" w:eastAsia="Arial" w:cs="΢ȭхڢ, ڌ墬 Verdana"/>
          <w:color w:val="000000"/>
          <w:kern w:val="2"/>
          <w:sz w:val="24"/>
          <w:szCs w:val="21"/>
          <w:lang w:val="en-US" w:eastAsia="zh-CN" w:bidi="ar-SA"/>
        </w:rPr>
        <w:t>分项（明细）报价表</w:t>
      </w:r>
      <w:r>
        <w:rPr>
          <w:rFonts w:hint="eastAsia" w:ascii="宋体" w:hAnsi="宋体"/>
          <w:color w:val="000000"/>
          <w:kern w:val="0"/>
          <w:sz w:val="24"/>
          <w:szCs w:val="32"/>
        </w:rPr>
        <w:t>（即对本项目投标报价组成的详细说明）；</w:t>
      </w:r>
    </w:p>
    <w:p>
      <w:pPr>
        <w:pStyle w:val="15"/>
        <w:adjustRightInd w:val="0"/>
        <w:snapToGrid w:val="0"/>
        <w:spacing w:line="300" w:lineRule="auto"/>
        <w:ind w:firstLine="120" w:firstLineChars="50"/>
        <w:rPr>
          <w:rFonts w:hint="eastAsia" w:hAnsi="宋体"/>
          <w:color w:val="000000"/>
          <w:sz w:val="24"/>
        </w:rPr>
      </w:pPr>
      <w:r>
        <w:rPr>
          <w:rFonts w:hint="eastAsia" w:hAnsi="宋体"/>
          <w:b w:val="0"/>
          <w:bCs/>
          <w:color w:val="000000"/>
          <w:sz w:val="24"/>
        </w:rPr>
        <w:t xml:space="preserve">5. </w:t>
      </w:r>
      <w:r>
        <w:rPr>
          <w:rFonts w:hint="eastAsia" w:hAnsi="宋体"/>
          <w:b/>
          <w:color w:val="000000"/>
          <w:sz w:val="24"/>
        </w:rPr>
        <w:t xml:space="preserve"> </w:t>
      </w:r>
      <w:r>
        <w:rPr>
          <w:rFonts w:hint="eastAsia" w:hAnsi="宋体"/>
          <w:color w:val="000000"/>
          <w:sz w:val="24"/>
        </w:rPr>
        <w:t>法人代表授权书（如投标代表不是法</w:t>
      </w:r>
      <w:r>
        <w:rPr>
          <w:rFonts w:hint="eastAsia" w:hAnsi="宋体" w:eastAsia="宋体"/>
          <w:color w:val="000000"/>
          <w:sz w:val="24"/>
          <w:lang w:val="en-US" w:eastAsia="zh-CN"/>
        </w:rPr>
        <w:t>定代表人</w:t>
      </w:r>
      <w:r>
        <w:rPr>
          <w:rFonts w:hint="eastAsia" w:hAnsi="宋体"/>
          <w:color w:val="000000"/>
          <w:sz w:val="24"/>
        </w:rPr>
        <w:t>）；</w:t>
      </w:r>
    </w:p>
    <w:p>
      <w:pPr>
        <w:adjustRightInd w:val="0"/>
        <w:snapToGrid w:val="0"/>
        <w:spacing w:line="300" w:lineRule="auto"/>
        <w:ind w:firstLine="120" w:firstLineChars="50"/>
        <w:rPr>
          <w:rFonts w:hint="eastAsia" w:ascii="宋体" w:hAnsi="宋体"/>
          <w:bCs/>
          <w:color w:val="000000"/>
          <w:sz w:val="24"/>
        </w:rPr>
      </w:pPr>
      <w:r>
        <w:rPr>
          <w:rFonts w:hint="eastAsia" w:ascii="宋体" w:hAnsi="宋体"/>
          <w:b w:val="0"/>
          <w:bCs w:val="0"/>
          <w:color w:val="000000"/>
          <w:sz w:val="24"/>
        </w:rPr>
        <w:t>6.</w:t>
      </w:r>
      <w:r>
        <w:rPr>
          <w:rFonts w:hint="eastAsia" w:ascii="宋体" w:hAnsi="宋体"/>
          <w:bCs/>
          <w:color w:val="000000"/>
          <w:sz w:val="24"/>
        </w:rPr>
        <w:t xml:space="preserve">  投标资格证明文件</w:t>
      </w:r>
    </w:p>
    <w:p>
      <w:pPr>
        <w:adjustRightInd w:val="0"/>
        <w:snapToGrid w:val="0"/>
        <w:spacing w:line="300" w:lineRule="auto"/>
        <w:ind w:firstLine="480" w:firstLineChars="200"/>
        <w:rPr>
          <w:rFonts w:hint="eastAsia" w:ascii="宋体" w:hAnsi="宋体"/>
          <w:color w:val="000000"/>
          <w:sz w:val="24"/>
        </w:rPr>
      </w:pPr>
      <w:r>
        <w:rPr>
          <w:rFonts w:hint="eastAsia" w:ascii="宋体" w:hAnsi="宋体"/>
          <w:bCs/>
          <w:color w:val="000000"/>
          <w:sz w:val="24"/>
        </w:rPr>
        <w:t>（1）</w:t>
      </w:r>
      <w:r>
        <w:rPr>
          <w:rFonts w:hint="eastAsia" w:ascii="宋体" w:hAnsi="宋体"/>
          <w:color w:val="000000"/>
          <w:sz w:val="24"/>
        </w:rPr>
        <w:t>投标企业简介；</w:t>
      </w:r>
    </w:p>
    <w:p>
      <w:pPr>
        <w:adjustRightInd w:val="0"/>
        <w:snapToGrid w:val="0"/>
        <w:spacing w:line="300" w:lineRule="auto"/>
        <w:ind w:firstLine="480" w:firstLineChars="200"/>
        <w:rPr>
          <w:rFonts w:hint="eastAsia" w:ascii="宋体" w:hAnsi="宋体"/>
          <w:color w:val="000000"/>
          <w:sz w:val="24"/>
        </w:rPr>
      </w:pPr>
      <w:r>
        <w:rPr>
          <w:rFonts w:hint="eastAsia" w:ascii="宋体" w:hAnsi="宋体"/>
          <w:color w:val="000000"/>
          <w:sz w:val="24"/>
        </w:rPr>
        <w:t xml:space="preserve">（2）投标企业概况表（详见附件）； </w:t>
      </w:r>
    </w:p>
    <w:p>
      <w:pPr>
        <w:keepNext w:val="0"/>
        <w:keepLines w:val="0"/>
        <w:pageBreakBefore w:val="0"/>
        <w:widowControl w:val="0"/>
        <w:kinsoku/>
        <w:wordWrap/>
        <w:overflowPunct/>
        <w:topLinePunct w:val="0"/>
        <w:autoSpaceDE/>
        <w:autoSpaceDN/>
        <w:bidi w:val="0"/>
        <w:adjustRightInd w:val="0"/>
        <w:snapToGrid w:val="0"/>
        <w:spacing w:line="300" w:lineRule="auto"/>
        <w:ind w:left="1199" w:leftChars="228" w:right="0" w:rightChars="0" w:hanging="720" w:hangingChars="300"/>
        <w:jc w:val="both"/>
        <w:textAlignment w:val="auto"/>
        <w:outlineLvl w:val="9"/>
        <w:rPr>
          <w:rFonts w:hint="eastAsia" w:ascii="宋体" w:hAnsi="宋体"/>
          <w:color w:val="000000"/>
          <w:sz w:val="24"/>
        </w:rPr>
      </w:pPr>
      <w:r>
        <w:rPr>
          <w:rFonts w:hint="eastAsia" w:ascii="宋体" w:hAnsi="宋体"/>
          <w:color w:val="000000"/>
          <w:sz w:val="24"/>
        </w:rPr>
        <w:t>（3）投标企业营业执照（加盖单位公章复印件）</w:t>
      </w:r>
      <w:r>
        <w:rPr>
          <w:rFonts w:hint="eastAsia" w:ascii="宋体" w:hAnsi="宋体"/>
          <w:color w:val="000000"/>
          <w:sz w:val="24"/>
          <w:lang w:eastAsia="zh-CN"/>
        </w:rPr>
        <w:t>（非三合一营业执照还需提供税务登记证和组织机构代码证并加盖公章）</w:t>
      </w:r>
      <w:r>
        <w:rPr>
          <w:rFonts w:hint="eastAsia" w:ascii="宋体" w:hAnsi="宋体"/>
          <w:color w:val="000000"/>
          <w:sz w:val="24"/>
        </w:rPr>
        <w:t xml:space="preserve">； </w:t>
      </w:r>
    </w:p>
    <w:p>
      <w:pPr>
        <w:keepNext w:val="0"/>
        <w:keepLines w:val="0"/>
        <w:pageBreakBefore w:val="0"/>
        <w:widowControl w:val="0"/>
        <w:tabs>
          <w:tab w:val="left" w:pos="1050"/>
        </w:tabs>
        <w:kinsoku/>
        <w:wordWrap/>
        <w:overflowPunct/>
        <w:topLinePunct w:val="0"/>
        <w:autoSpaceDE/>
        <w:autoSpaceDN/>
        <w:bidi w:val="0"/>
        <w:adjustRightInd w:val="0"/>
        <w:snapToGrid w:val="0"/>
        <w:spacing w:line="300" w:lineRule="auto"/>
        <w:ind w:left="0" w:leftChars="0" w:right="0" w:rightChars="0" w:firstLine="480" w:firstLineChars="200"/>
        <w:jc w:val="both"/>
        <w:textAlignment w:val="auto"/>
        <w:outlineLvl w:val="9"/>
        <w:rPr>
          <w:rFonts w:hint="eastAsia"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4</w:t>
      </w:r>
      <w:r>
        <w:rPr>
          <w:rFonts w:hint="eastAsia" w:ascii="宋体" w:hAnsi="宋体"/>
          <w:color w:val="000000"/>
          <w:sz w:val="24"/>
        </w:rPr>
        <w:t>）</w:t>
      </w:r>
      <w:r>
        <w:rPr>
          <w:rFonts w:hint="eastAsia" w:ascii="宋体" w:hAnsi="宋体"/>
          <w:color w:val="000000"/>
          <w:sz w:val="24"/>
          <w:lang w:eastAsia="zh-CN"/>
        </w:rPr>
        <w:t>采购文件</w:t>
      </w:r>
      <w:r>
        <w:rPr>
          <w:rFonts w:hint="eastAsia" w:ascii="宋体" w:hAnsi="宋体"/>
          <w:color w:val="000000"/>
          <w:sz w:val="24"/>
        </w:rPr>
        <w:t>中要求</w:t>
      </w:r>
      <w:r>
        <w:rPr>
          <w:rFonts w:hint="eastAsia" w:ascii="宋体" w:hAnsi="宋体"/>
          <w:color w:val="000000"/>
          <w:sz w:val="24"/>
          <w:lang w:eastAsia="zh-CN"/>
        </w:rPr>
        <w:t>供应商</w:t>
      </w:r>
      <w:r>
        <w:rPr>
          <w:rFonts w:hint="eastAsia" w:ascii="宋体" w:hAnsi="宋体"/>
          <w:color w:val="000000"/>
          <w:sz w:val="24"/>
        </w:rPr>
        <w:t>需要说明的其它事项和需提供的其它资料；</w:t>
      </w:r>
    </w:p>
    <w:p>
      <w:pPr>
        <w:tabs>
          <w:tab w:val="left" w:pos="1050"/>
        </w:tabs>
        <w:adjustRightInd w:val="0"/>
        <w:snapToGrid w:val="0"/>
        <w:spacing w:line="300" w:lineRule="auto"/>
        <w:ind w:firstLine="480" w:firstLineChars="200"/>
        <w:rPr>
          <w:rFonts w:hint="eastAsia"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5</w:t>
      </w:r>
      <w:r>
        <w:rPr>
          <w:rFonts w:hint="eastAsia" w:ascii="宋体" w:hAnsi="宋体"/>
          <w:color w:val="000000"/>
          <w:sz w:val="24"/>
        </w:rPr>
        <w:t>）投标单位近</w:t>
      </w:r>
      <w:r>
        <w:rPr>
          <w:rFonts w:hint="eastAsia" w:ascii="宋体" w:hAnsi="宋体"/>
          <w:color w:val="000000"/>
          <w:sz w:val="24"/>
          <w:lang w:val="en-US" w:eastAsia="zh-CN"/>
        </w:rPr>
        <w:t>期</w:t>
      </w:r>
      <w:r>
        <w:rPr>
          <w:rFonts w:hint="eastAsia" w:ascii="宋体" w:hAnsi="宋体"/>
          <w:color w:val="000000"/>
          <w:sz w:val="24"/>
        </w:rPr>
        <w:t>的财务</w:t>
      </w:r>
      <w:r>
        <w:rPr>
          <w:rFonts w:hint="eastAsia" w:ascii="宋体" w:hAnsi="宋体"/>
          <w:color w:val="000000"/>
          <w:sz w:val="24"/>
          <w:lang w:val="en-US" w:eastAsia="zh-CN"/>
        </w:rPr>
        <w:t>状况</w:t>
      </w:r>
      <w:r>
        <w:rPr>
          <w:rFonts w:hint="eastAsia" w:ascii="宋体" w:hAnsi="宋体"/>
          <w:color w:val="000000"/>
          <w:sz w:val="24"/>
        </w:rPr>
        <w:t>报告</w:t>
      </w:r>
      <w:r>
        <w:rPr>
          <w:rFonts w:hint="eastAsia" w:ascii="宋体" w:hAnsi="宋体"/>
          <w:color w:val="000000"/>
          <w:sz w:val="24"/>
          <w:lang w:val="en-US" w:eastAsia="zh-CN"/>
        </w:rPr>
        <w:t>或银行资信证明</w:t>
      </w:r>
      <w:r>
        <w:rPr>
          <w:rFonts w:hint="eastAsia" w:ascii="宋体" w:hAnsi="宋体"/>
          <w:color w:val="000000"/>
          <w:sz w:val="24"/>
        </w:rPr>
        <w:t>；</w:t>
      </w:r>
    </w:p>
    <w:p>
      <w:pPr>
        <w:adjustRightInd w:val="0"/>
        <w:snapToGrid w:val="0"/>
        <w:spacing w:line="300" w:lineRule="auto"/>
        <w:ind w:firstLine="112" w:firstLineChars="47"/>
        <w:rPr>
          <w:rFonts w:hint="eastAsia" w:ascii="宋体" w:hAnsi="宋体"/>
          <w:color w:val="000000"/>
          <w:sz w:val="24"/>
        </w:rPr>
      </w:pPr>
      <w:r>
        <w:rPr>
          <w:rFonts w:hint="eastAsia" w:ascii="宋体" w:hAnsi="宋体"/>
          <w:color w:val="000000"/>
          <w:sz w:val="24"/>
          <w:lang w:val="en-US" w:eastAsia="zh-CN"/>
        </w:rPr>
        <w:t>7</w:t>
      </w:r>
      <w:r>
        <w:rPr>
          <w:rFonts w:hint="eastAsia" w:ascii="宋体" w:hAnsi="宋体"/>
          <w:color w:val="000000"/>
          <w:sz w:val="24"/>
        </w:rPr>
        <w:t>．其他本项目</w:t>
      </w:r>
      <w:r>
        <w:rPr>
          <w:rFonts w:hint="eastAsia" w:ascii="宋体" w:hAnsi="宋体"/>
          <w:color w:val="000000"/>
          <w:sz w:val="24"/>
          <w:lang w:eastAsia="zh-CN"/>
        </w:rPr>
        <w:t>采购文件</w:t>
      </w:r>
      <w:r>
        <w:rPr>
          <w:rFonts w:hint="eastAsia" w:ascii="宋体" w:hAnsi="宋体"/>
          <w:color w:val="000000"/>
          <w:sz w:val="24"/>
        </w:rPr>
        <w:t>要求提供的商务文件；</w:t>
      </w:r>
    </w:p>
    <w:p>
      <w:pPr>
        <w:adjustRightInd w:val="0"/>
        <w:snapToGrid w:val="0"/>
        <w:spacing w:line="300" w:lineRule="auto"/>
        <w:ind w:firstLine="112" w:firstLineChars="47"/>
        <w:rPr>
          <w:rFonts w:hint="eastAsia" w:ascii="宋体" w:hAnsi="宋体"/>
          <w:color w:val="000000"/>
          <w:sz w:val="24"/>
        </w:rPr>
      </w:pPr>
      <w:r>
        <w:rPr>
          <w:rFonts w:hint="eastAsia" w:ascii="宋体" w:hAnsi="宋体"/>
          <w:b w:val="0"/>
          <w:bCs/>
          <w:color w:val="000000"/>
          <w:sz w:val="24"/>
          <w:lang w:val="en-US" w:eastAsia="zh-CN"/>
        </w:rPr>
        <w:t>8</w:t>
      </w:r>
      <w:r>
        <w:rPr>
          <w:rFonts w:hint="eastAsia" w:ascii="宋体" w:hAnsi="宋体"/>
          <w:color w:val="000000"/>
          <w:sz w:val="24"/>
        </w:rPr>
        <w:t>．偏离说明表（商务偏离，格式详见附件）。</w:t>
      </w:r>
    </w:p>
    <w:p>
      <w:pPr>
        <w:adjustRightInd w:val="0"/>
        <w:snapToGrid w:val="0"/>
        <w:spacing w:line="300" w:lineRule="auto"/>
        <w:jc w:val="center"/>
        <w:rPr>
          <w:rFonts w:hint="eastAsia" w:ascii="宋体" w:hAnsi="宋体"/>
          <w:b/>
          <w:color w:val="000000"/>
          <w:sz w:val="32"/>
          <w:szCs w:val="32"/>
        </w:rPr>
      </w:pPr>
    </w:p>
    <w:p>
      <w:pPr>
        <w:pStyle w:val="2"/>
        <w:rPr>
          <w:rFonts w:hint="eastAsia"/>
        </w:rPr>
      </w:pPr>
    </w:p>
    <w:p>
      <w:pPr>
        <w:adjustRightInd w:val="0"/>
        <w:snapToGrid w:val="0"/>
        <w:spacing w:line="300" w:lineRule="auto"/>
        <w:jc w:val="center"/>
        <w:rPr>
          <w:rFonts w:hint="eastAsia" w:ascii="宋体" w:hAnsi="宋体"/>
          <w:b/>
          <w:color w:val="000000"/>
          <w:sz w:val="32"/>
          <w:szCs w:val="32"/>
        </w:rPr>
      </w:pPr>
      <w:r>
        <w:rPr>
          <w:rFonts w:hint="eastAsia" w:ascii="宋体" w:hAnsi="宋体"/>
          <w:b/>
          <w:color w:val="000000"/>
          <w:sz w:val="32"/>
          <w:szCs w:val="32"/>
        </w:rPr>
        <w:t>二、技术服务文本组成</w:t>
      </w:r>
    </w:p>
    <w:p>
      <w:pPr>
        <w:autoSpaceDE w:val="0"/>
        <w:autoSpaceDN w:val="0"/>
        <w:adjustRightInd w:val="0"/>
        <w:snapToGrid w:val="0"/>
        <w:spacing w:line="300" w:lineRule="auto"/>
        <w:ind w:firstLine="120" w:firstLineChars="50"/>
        <w:rPr>
          <w:rFonts w:hint="eastAsia" w:ascii="宋体" w:hAnsi="宋体"/>
          <w:b/>
          <w:color w:val="000000"/>
          <w:kern w:val="0"/>
          <w:sz w:val="24"/>
          <w:szCs w:val="32"/>
        </w:rPr>
      </w:pPr>
    </w:p>
    <w:p>
      <w:pPr>
        <w:autoSpaceDE w:val="0"/>
        <w:autoSpaceDN w:val="0"/>
        <w:adjustRightInd w:val="0"/>
        <w:snapToGrid w:val="0"/>
        <w:spacing w:line="300" w:lineRule="auto"/>
        <w:ind w:firstLine="120" w:firstLineChars="50"/>
        <w:rPr>
          <w:rFonts w:hint="eastAsia" w:ascii="宋体" w:hAnsi="宋体"/>
          <w:bCs/>
          <w:color w:val="000000"/>
          <w:sz w:val="24"/>
        </w:rPr>
      </w:pPr>
      <w:r>
        <w:rPr>
          <w:rFonts w:hint="eastAsia" w:ascii="宋体" w:hAnsi="宋体"/>
          <w:b/>
          <w:color w:val="000000"/>
          <w:kern w:val="0"/>
          <w:sz w:val="24"/>
          <w:szCs w:val="32"/>
        </w:rPr>
        <w:t>1．</w:t>
      </w:r>
      <w:r>
        <w:rPr>
          <w:rFonts w:hint="eastAsia" w:ascii="宋体" w:hAnsi="宋体"/>
          <w:color w:val="000000"/>
          <w:kern w:val="0"/>
          <w:sz w:val="24"/>
          <w:szCs w:val="32"/>
        </w:rPr>
        <w:t>投标技术服务文本目录</w:t>
      </w:r>
      <w:r>
        <w:rPr>
          <w:rFonts w:hint="eastAsia" w:ascii="宋体" w:hAnsi="宋体"/>
          <w:b w:val="0"/>
          <w:bCs/>
          <w:color w:val="000000"/>
          <w:kern w:val="0"/>
          <w:sz w:val="24"/>
          <w:szCs w:val="32"/>
        </w:rPr>
        <w:t>(</w:t>
      </w:r>
      <w:r>
        <w:rPr>
          <w:rFonts w:hint="eastAsia" w:ascii="宋体" w:hAnsi="宋体" w:eastAsia="宋体" w:cs="Times New Roman"/>
          <w:b/>
          <w:kern w:val="0"/>
          <w:sz w:val="24"/>
          <w:szCs w:val="32"/>
          <w:lang w:eastAsia="zh-CN"/>
        </w:rPr>
        <w:t>标注</w:t>
      </w:r>
      <w:r>
        <w:rPr>
          <w:rFonts w:hint="eastAsia" w:ascii="宋体" w:hAnsi="宋体" w:eastAsia="宋体" w:cs="Times New Roman"/>
          <w:b/>
          <w:kern w:val="0"/>
          <w:sz w:val="24"/>
          <w:szCs w:val="32"/>
        </w:rPr>
        <w:t>页码</w:t>
      </w:r>
      <w:r>
        <w:rPr>
          <w:rFonts w:hint="eastAsia" w:ascii="宋体" w:hAnsi="宋体" w:cs="Times New Roman"/>
          <w:b/>
          <w:kern w:val="0"/>
          <w:sz w:val="24"/>
          <w:szCs w:val="32"/>
          <w:lang w:eastAsia="zh-CN"/>
        </w:rPr>
        <w:t>索引</w:t>
      </w:r>
      <w:r>
        <w:rPr>
          <w:rFonts w:hint="eastAsia" w:ascii="宋体" w:hAnsi="宋体" w:eastAsia="宋体" w:cs="Times New Roman"/>
          <w:b/>
          <w:kern w:val="0"/>
          <w:sz w:val="24"/>
          <w:szCs w:val="32"/>
        </w:rPr>
        <w:t>以便查阅</w:t>
      </w:r>
      <w:r>
        <w:rPr>
          <w:rFonts w:hint="eastAsia" w:ascii="宋体" w:hAnsi="宋体"/>
          <w:b/>
          <w:bCs w:val="0"/>
          <w:color w:val="000000"/>
          <w:kern w:val="0"/>
          <w:sz w:val="24"/>
          <w:szCs w:val="32"/>
        </w:rPr>
        <w:t>)</w:t>
      </w:r>
      <w:r>
        <w:rPr>
          <w:rFonts w:hint="eastAsia" w:ascii="宋体" w:hAnsi="宋体"/>
          <w:color w:val="000000"/>
          <w:kern w:val="0"/>
          <w:sz w:val="24"/>
          <w:szCs w:val="32"/>
        </w:rPr>
        <w:t>；</w:t>
      </w:r>
    </w:p>
    <w:p>
      <w:pPr>
        <w:adjustRightInd w:val="0"/>
        <w:snapToGrid w:val="0"/>
        <w:spacing w:line="300" w:lineRule="auto"/>
        <w:ind w:left="562" w:leftChars="43" w:hanging="472" w:hangingChars="196"/>
        <w:rPr>
          <w:rFonts w:hint="eastAsia" w:ascii="宋体" w:hAnsi="宋体"/>
          <w:bCs/>
          <w:color w:val="auto"/>
          <w:sz w:val="24"/>
        </w:rPr>
      </w:pPr>
      <w:r>
        <w:rPr>
          <w:rFonts w:hint="eastAsia" w:ascii="宋体" w:hAnsi="宋体"/>
          <w:b/>
          <w:bCs/>
          <w:color w:val="000000"/>
          <w:sz w:val="24"/>
          <w:lang w:val="en-US" w:eastAsia="zh-CN"/>
        </w:rPr>
        <w:t>2</w:t>
      </w:r>
      <w:r>
        <w:rPr>
          <w:rFonts w:hint="eastAsia" w:ascii="宋体" w:hAnsi="宋体"/>
          <w:b/>
          <w:bCs/>
          <w:color w:val="000000"/>
          <w:sz w:val="24"/>
        </w:rPr>
        <w:t>．</w:t>
      </w:r>
      <w:r>
        <w:rPr>
          <w:rFonts w:hint="eastAsia" w:ascii="宋体" w:hAnsi="宋体"/>
          <w:b w:val="0"/>
          <w:bCs w:val="0"/>
          <w:color w:val="000000"/>
          <w:sz w:val="24"/>
          <w:lang w:val="en-US" w:eastAsia="zh-CN"/>
        </w:rPr>
        <w:t>项目实施方案</w:t>
      </w:r>
    </w:p>
    <w:p>
      <w:pPr>
        <w:adjustRightInd w:val="0"/>
        <w:snapToGrid w:val="0"/>
        <w:spacing w:line="300" w:lineRule="auto"/>
        <w:ind w:firstLine="118" w:firstLineChars="49"/>
        <w:rPr>
          <w:rFonts w:hint="eastAsia" w:ascii="宋体" w:hAnsi="宋体"/>
          <w:color w:val="000000"/>
          <w:sz w:val="24"/>
        </w:rPr>
      </w:pPr>
      <w:r>
        <w:rPr>
          <w:rFonts w:hint="eastAsia" w:ascii="宋体" w:hAnsi="宋体"/>
          <w:b/>
          <w:color w:val="000000"/>
          <w:sz w:val="24"/>
          <w:lang w:val="en-US" w:eastAsia="zh-CN"/>
        </w:rPr>
        <w:t>3</w:t>
      </w:r>
      <w:r>
        <w:rPr>
          <w:rFonts w:hint="eastAsia" w:ascii="宋体" w:hAnsi="宋体"/>
          <w:b/>
          <w:color w:val="000000"/>
          <w:sz w:val="24"/>
        </w:rPr>
        <w:t>．</w:t>
      </w:r>
      <w:r>
        <w:rPr>
          <w:rFonts w:hint="eastAsia" w:ascii="宋体" w:hAnsi="宋体"/>
          <w:color w:val="000000"/>
          <w:sz w:val="24"/>
        </w:rPr>
        <w:t>其他本项目</w:t>
      </w:r>
      <w:r>
        <w:rPr>
          <w:rFonts w:hint="eastAsia" w:ascii="宋体" w:hAnsi="宋体"/>
          <w:color w:val="000000"/>
          <w:sz w:val="24"/>
          <w:lang w:eastAsia="zh-CN"/>
        </w:rPr>
        <w:t>采购文件</w:t>
      </w:r>
      <w:r>
        <w:rPr>
          <w:rFonts w:hint="eastAsia" w:ascii="宋体" w:hAnsi="宋体"/>
          <w:color w:val="000000"/>
          <w:sz w:val="24"/>
        </w:rPr>
        <w:t>要求提供的技术、服务文件</w:t>
      </w:r>
    </w:p>
    <w:p>
      <w:pPr>
        <w:pStyle w:val="2"/>
        <w:rPr>
          <w:rFonts w:hint="eastAsia" w:ascii="宋体" w:hAnsi="宋体"/>
          <w:color w:val="000000"/>
          <w:sz w:val="24"/>
        </w:rPr>
      </w:pPr>
    </w:p>
    <w:p>
      <w:pPr>
        <w:pStyle w:val="2"/>
        <w:rPr>
          <w:rFonts w:hint="eastAsia" w:ascii="宋体" w:hAnsi="宋体"/>
          <w:color w:val="000000"/>
          <w:sz w:val="24"/>
        </w:rPr>
      </w:pPr>
    </w:p>
    <w:p>
      <w:pPr>
        <w:pStyle w:val="2"/>
        <w:rPr>
          <w:rFonts w:hint="eastAsia" w:ascii="宋体" w:hAnsi="宋体"/>
          <w:color w:val="000000"/>
          <w:sz w:val="24"/>
        </w:rPr>
      </w:pPr>
    </w:p>
    <w:p>
      <w:pPr>
        <w:pStyle w:val="2"/>
        <w:rPr>
          <w:rFonts w:hint="eastAsia" w:ascii="宋体" w:hAnsi="宋体"/>
          <w:color w:val="000000"/>
          <w:sz w:val="24"/>
        </w:rPr>
      </w:pPr>
    </w:p>
    <w:p>
      <w:pPr>
        <w:pStyle w:val="15"/>
        <w:adjustRightInd w:val="0"/>
        <w:snapToGrid w:val="0"/>
        <w:spacing w:line="300" w:lineRule="auto"/>
        <w:rPr>
          <w:rFonts w:hint="eastAsia" w:hAnsi="宋体" w:cs="Times New Roman"/>
          <w:b/>
          <w:color w:val="000000"/>
          <w:sz w:val="24"/>
          <w:szCs w:val="24"/>
        </w:rPr>
      </w:pPr>
    </w:p>
    <w:p>
      <w:pPr>
        <w:pStyle w:val="15"/>
        <w:adjustRightInd w:val="0"/>
        <w:snapToGrid w:val="0"/>
        <w:spacing w:line="300" w:lineRule="auto"/>
        <w:rPr>
          <w:rFonts w:hint="eastAsia" w:hAnsi="宋体" w:cs="Times New Roman"/>
          <w:b/>
          <w:color w:val="000000"/>
          <w:sz w:val="24"/>
          <w:szCs w:val="24"/>
        </w:rPr>
      </w:pPr>
    </w:p>
    <w:p>
      <w:pPr>
        <w:pStyle w:val="15"/>
        <w:adjustRightInd w:val="0"/>
        <w:snapToGrid w:val="0"/>
        <w:spacing w:line="300" w:lineRule="auto"/>
        <w:rPr>
          <w:rFonts w:hint="eastAsia" w:hAnsi="宋体" w:cs="Times New Roman"/>
          <w:b/>
          <w:color w:val="000000"/>
          <w:sz w:val="24"/>
          <w:szCs w:val="24"/>
        </w:rPr>
      </w:pPr>
    </w:p>
    <w:p>
      <w:pPr>
        <w:pStyle w:val="15"/>
        <w:adjustRightInd w:val="0"/>
        <w:snapToGrid w:val="0"/>
        <w:spacing w:line="300" w:lineRule="auto"/>
        <w:rPr>
          <w:rFonts w:hint="eastAsia" w:hAnsi="宋体" w:cs="Times New Roman"/>
          <w:b/>
          <w:color w:val="000000"/>
          <w:sz w:val="24"/>
          <w:szCs w:val="24"/>
        </w:rPr>
      </w:pPr>
    </w:p>
    <w:p>
      <w:pPr>
        <w:pStyle w:val="15"/>
        <w:adjustRightInd w:val="0"/>
        <w:snapToGrid w:val="0"/>
        <w:spacing w:line="300" w:lineRule="auto"/>
        <w:rPr>
          <w:rFonts w:hint="eastAsia" w:hAnsi="宋体" w:cs="Times New Roman"/>
          <w:b/>
          <w:color w:val="000000"/>
          <w:sz w:val="24"/>
          <w:szCs w:val="24"/>
        </w:rPr>
      </w:pPr>
      <w:r>
        <w:rPr>
          <w:rFonts w:hint="eastAsia" w:hAnsi="宋体" w:cs="Times New Roman"/>
          <w:b/>
          <w:color w:val="000000"/>
          <w:sz w:val="24"/>
          <w:szCs w:val="24"/>
        </w:rPr>
        <w:br w:type="page"/>
      </w:r>
      <w:r>
        <w:rPr>
          <w:rFonts w:hint="eastAsia" w:hAnsi="宋体" w:cs="Times New Roman"/>
          <w:b/>
          <w:color w:val="000000"/>
          <w:sz w:val="24"/>
          <w:szCs w:val="24"/>
        </w:rPr>
        <w:t>附件二</w:t>
      </w:r>
    </w:p>
    <w:p>
      <w:pPr>
        <w:pStyle w:val="15"/>
        <w:adjustRightInd w:val="0"/>
        <w:snapToGrid w:val="0"/>
        <w:spacing w:line="300" w:lineRule="auto"/>
        <w:jc w:val="center"/>
        <w:rPr>
          <w:rFonts w:hint="eastAsia" w:hAnsi="宋体" w:cs="Times New Roman"/>
          <w:b/>
          <w:color w:val="000000"/>
          <w:sz w:val="30"/>
          <w:szCs w:val="30"/>
        </w:rPr>
      </w:pPr>
      <w:r>
        <w:rPr>
          <w:rFonts w:hint="eastAsia" w:hAnsi="宋体" w:cs="Times New Roman"/>
          <w:b/>
          <w:color w:val="000000"/>
          <w:sz w:val="30"/>
          <w:szCs w:val="30"/>
        </w:rPr>
        <w:t>投 标 书</w:t>
      </w:r>
    </w:p>
    <w:p>
      <w:pPr>
        <w:pStyle w:val="15"/>
        <w:tabs>
          <w:tab w:val="left" w:pos="3885"/>
        </w:tabs>
        <w:adjustRightInd w:val="0"/>
        <w:snapToGrid w:val="0"/>
        <w:spacing w:line="300" w:lineRule="auto"/>
        <w:jc w:val="center"/>
        <w:rPr>
          <w:rFonts w:hint="eastAsia" w:hAnsi="宋体"/>
          <w:b/>
          <w:bCs/>
          <w:color w:val="000000"/>
          <w:sz w:val="32"/>
        </w:rPr>
      </w:pPr>
    </w:p>
    <w:p>
      <w:pPr>
        <w:spacing w:line="360" w:lineRule="auto"/>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采购</w:t>
      </w:r>
      <w:r>
        <w:rPr>
          <w:rFonts w:hint="eastAsia" w:asciiTheme="minorEastAsia" w:hAnsiTheme="minorEastAsia" w:eastAsiaTheme="minorEastAsia"/>
          <w:sz w:val="24"/>
          <w:szCs w:val="24"/>
        </w:rPr>
        <w:t>人名称）：</w:t>
      </w:r>
    </w:p>
    <w:p>
      <w:pPr>
        <w:spacing w:line="400" w:lineRule="exact"/>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（一）依据贵方</w:t>
      </w:r>
      <w:r>
        <w:rPr>
          <w:rFonts w:hint="eastAsia" w:ascii="宋体" w:hAnsi="宋体" w:eastAsia="宋体" w:cs="宋体"/>
          <w:color w:val="000000"/>
          <w:sz w:val="24"/>
          <w:szCs w:val="24"/>
          <w:u w:val="single"/>
        </w:rPr>
        <w:t xml:space="preserve">     （项目名称）  </w:t>
      </w:r>
      <w:r>
        <w:rPr>
          <w:rFonts w:hint="eastAsia" w:ascii="宋体" w:hAnsi="宋体" w:eastAsia="宋体" w:cs="宋体"/>
          <w:color w:val="000000"/>
          <w:sz w:val="24"/>
          <w:szCs w:val="24"/>
        </w:rPr>
        <w:t>的竞争性磋商文件，我方</w:t>
      </w:r>
      <w:r>
        <w:rPr>
          <w:rFonts w:hint="eastAsia" w:ascii="宋体" w:hAnsi="宋体" w:eastAsia="宋体" w:cs="宋体"/>
          <w:color w:val="000000"/>
          <w:sz w:val="24"/>
          <w:szCs w:val="24"/>
          <w:u w:val="single"/>
        </w:rPr>
        <w:t xml:space="preserve">     （姓名和职务）</w:t>
      </w:r>
      <w:r>
        <w:rPr>
          <w:rFonts w:hint="eastAsia" w:ascii="宋体" w:hAnsi="宋体" w:eastAsia="宋体" w:cs="宋体"/>
          <w:color w:val="000000"/>
          <w:sz w:val="24"/>
          <w:szCs w:val="24"/>
        </w:rPr>
        <w:t>经正式授权代表（供应商）</w:t>
      </w:r>
      <w:r>
        <w:rPr>
          <w:rFonts w:hint="eastAsia" w:ascii="宋体" w:hAnsi="宋体" w:eastAsia="宋体" w:cs="宋体"/>
          <w:color w:val="000000"/>
          <w:sz w:val="24"/>
          <w:szCs w:val="24"/>
          <w:u w:val="single"/>
        </w:rPr>
        <w:t xml:space="preserve">            （名称、地址）</w:t>
      </w:r>
      <w:r>
        <w:rPr>
          <w:rFonts w:hint="eastAsia" w:ascii="宋体" w:hAnsi="宋体" w:eastAsia="宋体" w:cs="宋体"/>
          <w:color w:val="000000"/>
          <w:sz w:val="24"/>
          <w:szCs w:val="24"/>
        </w:rPr>
        <w:t>提交竞争性磋商响应文件正本</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份和副本</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份，电子文件</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份，我方针对该项目的报价为：（大写）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（小写）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pacing w:line="400" w:lineRule="exact"/>
        <w:ind w:left="480"/>
        <w:rPr>
          <w:rFonts w:hint="eastAsia" w:ascii="宋体" w:hAnsi="宋体" w:eastAsia="宋体" w:cs="宋体"/>
          <w:color w:val="000000"/>
          <w:kern w:val="0"/>
          <w:sz w:val="24"/>
          <w:szCs w:val="24"/>
          <w:u w:val="single"/>
        </w:rPr>
      </w:pPr>
      <w:r>
        <w:rPr>
          <w:rFonts w:hint="eastAsia" w:ascii="宋体" w:hAnsi="宋体" w:eastAsia="宋体" w:cs="宋体"/>
          <w:color w:val="000000"/>
          <w:sz w:val="24"/>
          <w:szCs w:val="24"/>
        </w:rPr>
        <w:t>（二）</w:t>
      </w:r>
      <w:r>
        <w:rPr>
          <w:rFonts w:hint="eastAsia" w:ascii="宋体" w:hAnsi="宋体" w:eastAsia="宋体" w:cs="宋体"/>
          <w:color w:val="000000"/>
          <w:kern w:val="0"/>
          <w:sz w:val="24"/>
          <w:szCs w:val="24"/>
        </w:rPr>
        <w:t>我方</w:t>
      </w:r>
      <w:r>
        <w:rPr>
          <w:rFonts w:hint="eastAsia" w:ascii="宋体" w:hAnsi="宋体" w:eastAsia="宋体" w:cs="宋体"/>
          <w:color w:val="000000"/>
          <w:kern w:val="0"/>
          <w:sz w:val="24"/>
          <w:szCs w:val="24"/>
          <w:lang w:val="en-US" w:eastAsia="zh-CN"/>
        </w:rPr>
        <w:t>服务</w:t>
      </w:r>
      <w:r>
        <w:rPr>
          <w:rFonts w:hint="eastAsia" w:ascii="宋体" w:hAnsi="宋体" w:eastAsia="宋体" w:cs="宋体"/>
          <w:color w:val="000000"/>
          <w:kern w:val="0"/>
          <w:sz w:val="24"/>
          <w:szCs w:val="24"/>
        </w:rPr>
        <w:t>工期承诺如下：</w:t>
      </w:r>
      <w:r>
        <w:rPr>
          <w:rFonts w:hint="eastAsia" w:ascii="宋体" w:hAnsi="宋体" w:eastAsia="宋体" w:cs="宋体"/>
          <w:color w:val="000000"/>
          <w:kern w:val="0"/>
          <w:sz w:val="24"/>
          <w:szCs w:val="24"/>
          <w:u w:val="single"/>
        </w:rPr>
        <w:t xml:space="preserve">          </w:t>
      </w:r>
    </w:p>
    <w:p>
      <w:pPr>
        <w:spacing w:line="400" w:lineRule="exact"/>
        <w:ind w:left="480"/>
        <w:rPr>
          <w:rFonts w:hint="eastAsia" w:ascii="宋体" w:hAnsi="宋体" w:eastAsia="宋体" w:cs="宋体"/>
          <w:color w:val="000000"/>
          <w:sz w:val="24"/>
          <w:szCs w:val="24"/>
        </w:rPr>
      </w:pPr>
      <w:r>
        <w:rPr>
          <w:rFonts w:hint="eastAsia" w:ascii="宋体" w:hAnsi="宋体" w:eastAsia="宋体" w:cs="宋体"/>
          <w:color w:val="000000"/>
          <w:sz w:val="24"/>
          <w:szCs w:val="24"/>
        </w:rPr>
        <w:t>（三）我方保证质量达到合格标准。</w:t>
      </w:r>
    </w:p>
    <w:p>
      <w:pPr>
        <w:spacing w:line="400" w:lineRule="exact"/>
        <w:ind w:left="480"/>
        <w:rPr>
          <w:rFonts w:hint="eastAsia" w:ascii="宋体" w:hAnsi="宋体" w:eastAsia="宋体" w:cs="宋体"/>
          <w:color w:val="000000"/>
          <w:sz w:val="24"/>
          <w:szCs w:val="24"/>
        </w:rPr>
      </w:pPr>
      <w:r>
        <w:rPr>
          <w:rFonts w:hint="eastAsia" w:ascii="宋体" w:hAnsi="宋体" w:eastAsia="宋体" w:cs="宋体"/>
          <w:color w:val="000000"/>
          <w:sz w:val="24"/>
          <w:szCs w:val="24"/>
        </w:rPr>
        <w:t>（四）我方拟派本项目的项目经理</w:t>
      </w:r>
      <w:r>
        <w:rPr>
          <w:rFonts w:hint="eastAsia" w:ascii="宋体" w:hAnsi="宋体" w:eastAsia="宋体" w:cs="宋体"/>
          <w:color w:val="000000"/>
          <w:sz w:val="24"/>
          <w:szCs w:val="24"/>
          <w:lang w:val="en-US" w:eastAsia="zh-CN"/>
        </w:rPr>
        <w:t>(</w:t>
      </w:r>
      <w:r>
        <w:rPr>
          <w:rFonts w:hint="eastAsia" w:ascii="宋体" w:hAnsi="宋体"/>
          <w:color w:val="000000"/>
          <w:sz w:val="24"/>
          <w:szCs w:val="24"/>
          <w:lang w:val="en-US" w:eastAsia="zh-CN"/>
        </w:rPr>
        <w:t>项目负责人)</w:t>
      </w:r>
      <w:r>
        <w:rPr>
          <w:rFonts w:hint="eastAsia" w:ascii="宋体" w:hAnsi="宋体" w:eastAsia="宋体" w:cs="宋体"/>
          <w:color w:val="000000"/>
          <w:sz w:val="24"/>
          <w:szCs w:val="24"/>
        </w:rPr>
        <w:t>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pacing w:line="400" w:lineRule="exact"/>
        <w:ind w:left="480"/>
        <w:rPr>
          <w:rFonts w:hint="eastAsia" w:ascii="宋体" w:hAnsi="宋体" w:eastAsia="宋体" w:cs="宋体"/>
          <w:color w:val="000000"/>
          <w:sz w:val="24"/>
          <w:szCs w:val="24"/>
        </w:rPr>
      </w:pPr>
      <w:r>
        <w:rPr>
          <w:rFonts w:hint="eastAsia" w:ascii="宋体" w:hAnsi="宋体" w:eastAsia="宋体" w:cs="宋体"/>
          <w:color w:val="000000"/>
          <w:sz w:val="24"/>
          <w:szCs w:val="24"/>
        </w:rPr>
        <w:t>（五）我方授权代表宣布同意如下：</w:t>
      </w:r>
    </w:p>
    <w:p>
      <w:pPr>
        <w:snapToGrid w:val="0"/>
        <w:spacing w:line="400" w:lineRule="exact"/>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1．我方已详细审查全部磋商文件，包括澄清修改文件（如果有的话）。我方完全理解并接受磋商文件的各项规定和要求，对磋商文件的合理性、合法性不再有异议并同意放弃对这方面有不明及误解的权力。</w:t>
      </w:r>
    </w:p>
    <w:p>
      <w:pPr>
        <w:tabs>
          <w:tab w:val="left" w:pos="0"/>
          <w:tab w:val="left" w:pos="540"/>
          <w:tab w:val="left" w:pos="720"/>
        </w:tabs>
        <w:spacing w:line="400" w:lineRule="exact"/>
        <w:ind w:firstLine="410" w:firstLineChars="171"/>
        <w:rPr>
          <w:rFonts w:hint="eastAsia" w:ascii="宋体" w:hAnsi="宋体" w:eastAsia="宋体" w:cs="宋体"/>
          <w:color w:val="000000"/>
          <w:sz w:val="24"/>
          <w:szCs w:val="24"/>
        </w:rPr>
      </w:pPr>
      <w:r>
        <w:rPr>
          <w:rFonts w:hint="eastAsia" w:ascii="宋体" w:hAnsi="宋体" w:eastAsia="宋体" w:cs="宋体"/>
          <w:color w:val="000000"/>
          <w:sz w:val="24"/>
          <w:szCs w:val="24"/>
        </w:rPr>
        <w:t>2．本磋商投标有效期为投标截止日起</w:t>
      </w:r>
      <w:r>
        <w:rPr>
          <w:rFonts w:hint="eastAsia" w:ascii="宋体" w:hAnsi="宋体" w:eastAsia="宋体" w:cs="宋体"/>
          <w:b/>
          <w:bCs/>
          <w:color w:val="000000"/>
          <w:sz w:val="24"/>
          <w:szCs w:val="24"/>
          <w:u w:val="single"/>
        </w:rPr>
        <w:t>60</w:t>
      </w:r>
      <w:r>
        <w:rPr>
          <w:rFonts w:hint="eastAsia" w:ascii="宋体" w:hAnsi="宋体" w:eastAsia="宋体" w:cs="宋体"/>
          <w:color w:val="000000"/>
          <w:sz w:val="24"/>
          <w:szCs w:val="24"/>
        </w:rPr>
        <w:t>日历天。</w:t>
      </w:r>
    </w:p>
    <w:p>
      <w:pPr>
        <w:tabs>
          <w:tab w:val="left" w:pos="0"/>
          <w:tab w:val="left" w:pos="540"/>
          <w:tab w:val="left" w:pos="720"/>
        </w:tabs>
        <w:spacing w:line="400" w:lineRule="exact"/>
        <w:ind w:firstLine="410" w:firstLineChars="171"/>
        <w:rPr>
          <w:rFonts w:hint="eastAsia" w:ascii="宋体" w:hAnsi="宋体" w:eastAsia="宋体" w:cs="宋体"/>
          <w:color w:val="000000"/>
          <w:sz w:val="24"/>
          <w:szCs w:val="24"/>
        </w:rPr>
      </w:pPr>
      <w:r>
        <w:rPr>
          <w:rFonts w:hint="eastAsia" w:ascii="宋体" w:hAnsi="宋体" w:eastAsia="宋体" w:cs="宋体"/>
          <w:color w:val="000000"/>
          <w:sz w:val="24"/>
          <w:szCs w:val="24"/>
        </w:rPr>
        <w:t>3．我方同意提供按照贵方可能要求的与本项目磋商有关的一切数据或资料。</w:t>
      </w:r>
    </w:p>
    <w:p>
      <w:pPr>
        <w:tabs>
          <w:tab w:val="left" w:pos="0"/>
          <w:tab w:val="left" w:pos="540"/>
          <w:tab w:val="left" w:pos="720"/>
        </w:tabs>
        <w:spacing w:line="400" w:lineRule="exact"/>
        <w:ind w:firstLine="410" w:firstLineChars="171"/>
        <w:rPr>
          <w:rFonts w:hint="eastAsia" w:ascii="宋体" w:hAnsi="宋体" w:eastAsia="宋体" w:cs="宋体"/>
          <w:color w:val="000000"/>
          <w:sz w:val="24"/>
          <w:szCs w:val="24"/>
        </w:rPr>
      </w:pPr>
      <w:r>
        <w:rPr>
          <w:rFonts w:hint="eastAsia" w:ascii="宋体" w:hAnsi="宋体" w:eastAsia="宋体" w:cs="宋体"/>
          <w:color w:val="000000"/>
          <w:sz w:val="24"/>
          <w:szCs w:val="24"/>
        </w:rPr>
        <w:t>4．我方向贵方提交的所有磋商文件、资料都是准确的和真实的。</w:t>
      </w:r>
    </w:p>
    <w:p>
      <w:pPr>
        <w:tabs>
          <w:tab w:val="left" w:pos="0"/>
          <w:tab w:val="left" w:pos="540"/>
          <w:tab w:val="left" w:pos="720"/>
        </w:tabs>
        <w:spacing w:line="400" w:lineRule="exact"/>
        <w:ind w:firstLine="410" w:firstLineChars="171"/>
        <w:rPr>
          <w:rFonts w:hint="eastAsia" w:ascii="宋体" w:hAnsi="宋体" w:eastAsia="宋体" w:cs="宋体"/>
          <w:color w:val="000000"/>
          <w:sz w:val="24"/>
          <w:szCs w:val="24"/>
        </w:rPr>
      </w:pPr>
      <w:r>
        <w:rPr>
          <w:rFonts w:hint="eastAsia" w:ascii="宋体" w:hAnsi="宋体" w:eastAsia="宋体" w:cs="宋体"/>
          <w:color w:val="000000"/>
          <w:sz w:val="24"/>
          <w:szCs w:val="24"/>
        </w:rPr>
        <w:t>5．我方最近三年内的被公开披露或查处的违法违规行为有（如有）：</w:t>
      </w:r>
    </w:p>
    <w:p>
      <w:pPr>
        <w:snapToGrid w:val="0"/>
        <w:spacing w:line="400" w:lineRule="exact"/>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　　　　　　　　　　　　　　　　　　　　　　　　　　　</w:t>
      </w:r>
    </w:p>
    <w:p>
      <w:pPr>
        <w:snapToGrid w:val="0"/>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6．以上事项如有虚假或隐瞒，我方愿意承担一切后果和责任。</w:t>
      </w:r>
    </w:p>
    <w:p>
      <w:pPr>
        <w:snapToGrid w:val="0"/>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7．与本磋商有关的一切正式往来信函请寄：</w:t>
      </w:r>
    </w:p>
    <w:p>
      <w:pPr>
        <w:spacing w:line="400" w:lineRule="exact"/>
        <w:ind w:firstLine="1200" w:firstLineChars="500"/>
        <w:rPr>
          <w:rFonts w:hint="eastAsia" w:ascii="宋体" w:hAnsi="宋体" w:eastAsia="宋体" w:cs="宋体"/>
          <w:color w:val="000000"/>
          <w:sz w:val="24"/>
          <w:szCs w:val="24"/>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u w:val="single"/>
        </w:rPr>
        <w:t xml:space="preserve">                         </w:t>
      </w:r>
    </w:p>
    <w:p>
      <w:pPr>
        <w:spacing w:line="400" w:lineRule="exact"/>
        <w:ind w:left="480" w:firstLine="720" w:firstLineChars="3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电话/传真：____________________ </w:t>
      </w:r>
    </w:p>
    <w:p>
      <w:pPr>
        <w:spacing w:line="400" w:lineRule="exact"/>
        <w:ind w:left="480" w:firstLine="720" w:firstLineChars="3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电子邮箱：_____________________  </w:t>
      </w:r>
    </w:p>
    <w:p>
      <w:pPr>
        <w:spacing w:line="400" w:lineRule="exact"/>
        <w:ind w:left="480"/>
        <w:rPr>
          <w:rFonts w:hint="eastAsia" w:ascii="宋体" w:hAnsi="宋体" w:eastAsia="宋体" w:cs="宋体"/>
          <w:color w:val="000000"/>
          <w:sz w:val="24"/>
          <w:szCs w:val="24"/>
        </w:rPr>
      </w:pPr>
      <w:r>
        <w:rPr>
          <w:rFonts w:hint="eastAsia" w:ascii="宋体" w:hAnsi="宋体" w:eastAsia="宋体" w:cs="宋体"/>
          <w:color w:val="000000"/>
          <w:sz w:val="24"/>
          <w:szCs w:val="24"/>
        </w:rPr>
        <w:t>供应商名称（盖章）：_____________________________</w:t>
      </w:r>
    </w:p>
    <w:p>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w:t>
      </w:r>
      <w:r>
        <w:rPr>
          <w:rFonts w:hint="eastAsia" w:ascii="宋体" w:hAnsi="宋体" w:eastAsia="宋体" w:cs="宋体"/>
          <w:color w:val="000000"/>
          <w:sz w:val="24"/>
          <w:szCs w:val="24"/>
          <w:lang w:val="en-US" w:eastAsia="zh-CN"/>
        </w:rPr>
        <w:t>其</w:t>
      </w:r>
      <w:r>
        <w:rPr>
          <w:rFonts w:hint="eastAsia" w:ascii="宋体" w:hAnsi="宋体" w:eastAsia="宋体" w:cs="宋体"/>
          <w:color w:val="000000"/>
          <w:sz w:val="24"/>
          <w:szCs w:val="24"/>
        </w:rPr>
        <w:t>授权代表（签章）：</w:t>
      </w:r>
      <w:r>
        <w:rPr>
          <w:rFonts w:hint="eastAsia" w:ascii="宋体" w:hAnsi="宋体" w:eastAsia="宋体" w:cs="宋体"/>
          <w:color w:val="000000"/>
          <w:sz w:val="24"/>
          <w:szCs w:val="24"/>
          <w:u w:val="single"/>
        </w:rPr>
        <w:t xml:space="preserve">                </w:t>
      </w:r>
    </w:p>
    <w:p>
      <w:pPr>
        <w:spacing w:line="400" w:lineRule="exact"/>
        <w:ind w:left="480"/>
        <w:jc w:val="right"/>
        <w:rPr>
          <w:rFonts w:hint="eastAsia" w:ascii="宋体" w:hAnsi="宋体" w:eastAsia="宋体" w:cs="宋体"/>
          <w:color w:val="000000"/>
          <w:sz w:val="24"/>
          <w:szCs w:val="24"/>
        </w:rPr>
      </w:pPr>
    </w:p>
    <w:p>
      <w:pPr>
        <w:spacing w:line="400" w:lineRule="exact"/>
        <w:ind w:left="480"/>
        <w:jc w:val="right"/>
        <w:rPr>
          <w:rFonts w:hint="eastAsia" w:ascii="宋体" w:hAnsi="宋体" w:eastAsia="宋体" w:cs="宋体"/>
          <w:color w:val="000000"/>
          <w:szCs w:val="21"/>
        </w:rPr>
      </w:pPr>
      <w:r>
        <w:rPr>
          <w:rFonts w:hint="eastAsia" w:ascii="宋体" w:hAnsi="宋体" w:eastAsia="宋体" w:cs="宋体"/>
          <w:color w:val="000000"/>
          <w:szCs w:val="21"/>
        </w:rPr>
        <w:t>日期：_________ 年_____月_____日</w:t>
      </w:r>
    </w:p>
    <w:p>
      <w:pPr>
        <w:pStyle w:val="15"/>
        <w:spacing w:line="500" w:lineRule="exact"/>
        <w:ind w:firstLine="420" w:firstLineChars="200"/>
        <w:rPr>
          <w:rFonts w:eastAsia="方正小标宋简体"/>
          <w:sz w:val="40"/>
          <w:szCs w:val="40"/>
        </w:rPr>
      </w:pPr>
      <w:r>
        <w:br w:type="page"/>
      </w:r>
      <w:r>
        <w:rPr>
          <w:rFonts w:hint="eastAsia" w:hAnsi="宋体" w:cs="Times New Roman"/>
          <w:b/>
          <w:color w:val="000000"/>
          <w:sz w:val="24"/>
          <w:szCs w:val="24"/>
        </w:rPr>
        <w:t>附件三</w:t>
      </w:r>
    </w:p>
    <w:p>
      <w:pPr>
        <w:pStyle w:val="15"/>
        <w:adjustRightInd w:val="0"/>
        <w:snapToGrid w:val="0"/>
        <w:spacing w:line="300" w:lineRule="auto"/>
        <w:jc w:val="center"/>
        <w:rPr>
          <w:rFonts w:hint="eastAsia" w:hAnsi="宋体" w:cs="Times New Roman"/>
          <w:b/>
          <w:color w:val="000000"/>
          <w:sz w:val="30"/>
          <w:szCs w:val="30"/>
        </w:rPr>
      </w:pPr>
      <w:r>
        <w:rPr>
          <w:rFonts w:hint="eastAsia" w:hAnsi="宋体" w:cs="Times New Roman"/>
          <w:b/>
          <w:color w:val="000000"/>
          <w:sz w:val="30"/>
          <w:szCs w:val="30"/>
          <w:lang w:val="en-US" w:eastAsia="zh-CN"/>
        </w:rPr>
        <w:t>3-1</w:t>
      </w:r>
      <w:r>
        <w:rPr>
          <w:rFonts w:hint="eastAsia" w:hAnsi="宋体" w:cs="Times New Roman"/>
          <w:b/>
          <w:color w:val="000000"/>
          <w:sz w:val="30"/>
          <w:szCs w:val="30"/>
        </w:rPr>
        <w:t>开标一览表</w:t>
      </w:r>
    </w:p>
    <w:tbl>
      <w:tblPr>
        <w:tblStyle w:val="20"/>
        <w:tblpPr w:leftFromText="180" w:rightFromText="180" w:vertAnchor="text" w:horzAnchor="page" w:tblpX="1525" w:tblpY="592"/>
        <w:tblOverlap w:val="never"/>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2700" w:type="dxa"/>
            <w:noWrap w:val="0"/>
            <w:vAlign w:val="center"/>
          </w:tcPr>
          <w:p>
            <w:pPr>
              <w:adjustRightInd w:val="0"/>
              <w:snapToGrid w:val="0"/>
              <w:spacing w:line="300" w:lineRule="auto"/>
              <w:ind w:left="-38"/>
              <w:jc w:val="center"/>
              <w:rPr>
                <w:rFonts w:hint="eastAsia" w:ascii="宋体" w:hAnsi="宋体"/>
                <w:color w:val="000000"/>
                <w:sz w:val="24"/>
                <w:szCs w:val="24"/>
              </w:rPr>
            </w:pPr>
            <w:r>
              <w:rPr>
                <w:rFonts w:hint="eastAsia" w:ascii="宋体" w:hAnsi="宋体"/>
                <w:color w:val="000000"/>
                <w:sz w:val="24"/>
                <w:szCs w:val="24"/>
              </w:rPr>
              <w:t>项目编号</w:t>
            </w:r>
          </w:p>
        </w:tc>
        <w:tc>
          <w:tcPr>
            <w:tcW w:w="6840" w:type="dxa"/>
            <w:noWrap w:val="0"/>
            <w:vAlign w:val="center"/>
          </w:tcPr>
          <w:p>
            <w:pPr>
              <w:adjustRightInd w:val="0"/>
              <w:snapToGrid w:val="0"/>
              <w:spacing w:line="300" w:lineRule="auto"/>
              <w:ind w:left="-38"/>
              <w:jc w:val="center"/>
              <w:rPr>
                <w:rFonts w:ascii="宋体" w:hAns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2700" w:type="dxa"/>
            <w:noWrap w:val="0"/>
            <w:vAlign w:val="center"/>
          </w:tcPr>
          <w:p>
            <w:pPr>
              <w:adjustRightInd w:val="0"/>
              <w:snapToGrid w:val="0"/>
              <w:spacing w:line="300" w:lineRule="auto"/>
              <w:ind w:left="-38"/>
              <w:jc w:val="center"/>
              <w:rPr>
                <w:rFonts w:ascii="宋体" w:hAnsi="宋体"/>
                <w:color w:val="000000"/>
                <w:sz w:val="24"/>
                <w:szCs w:val="24"/>
              </w:rPr>
            </w:pPr>
            <w:r>
              <w:rPr>
                <w:rFonts w:hint="eastAsia" w:ascii="宋体" w:hAnsi="宋体"/>
                <w:color w:val="000000"/>
                <w:sz w:val="24"/>
                <w:szCs w:val="24"/>
              </w:rPr>
              <w:t>项目名称及包号</w:t>
            </w:r>
          </w:p>
        </w:tc>
        <w:tc>
          <w:tcPr>
            <w:tcW w:w="6840" w:type="dxa"/>
            <w:noWrap w:val="0"/>
            <w:vAlign w:val="center"/>
          </w:tcPr>
          <w:p>
            <w:pPr>
              <w:adjustRightInd w:val="0"/>
              <w:snapToGrid w:val="0"/>
              <w:spacing w:line="400" w:lineRule="exact"/>
              <w:ind w:firstLine="1545" w:firstLineChars="644"/>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2700" w:type="dxa"/>
            <w:noWrap w:val="0"/>
            <w:vAlign w:val="center"/>
          </w:tcPr>
          <w:p>
            <w:pPr>
              <w:adjustRightInd w:val="0"/>
              <w:snapToGrid w:val="0"/>
              <w:spacing w:line="300" w:lineRule="auto"/>
              <w:ind w:left="-38"/>
              <w:jc w:val="center"/>
              <w:rPr>
                <w:rFonts w:ascii="宋体" w:hAnsi="宋体"/>
                <w:color w:val="000000"/>
                <w:sz w:val="24"/>
                <w:szCs w:val="24"/>
              </w:rPr>
            </w:pPr>
            <w:r>
              <w:rPr>
                <w:rFonts w:hint="eastAsia" w:ascii="宋体" w:hAnsi="宋体"/>
                <w:color w:val="000000"/>
                <w:sz w:val="24"/>
                <w:szCs w:val="24"/>
              </w:rPr>
              <w:t>投标总报价</w:t>
            </w:r>
          </w:p>
        </w:tc>
        <w:tc>
          <w:tcPr>
            <w:tcW w:w="6840" w:type="dxa"/>
            <w:noWrap w:val="0"/>
            <w:vAlign w:val="center"/>
          </w:tcPr>
          <w:p>
            <w:pPr>
              <w:adjustRightInd w:val="0"/>
              <w:snapToGrid w:val="0"/>
              <w:spacing w:line="300" w:lineRule="auto"/>
              <w:rPr>
                <w:rFonts w:ascii="宋体" w:hAnsi="宋体"/>
                <w:color w:val="000000"/>
                <w:sz w:val="24"/>
                <w:szCs w:val="24"/>
              </w:rPr>
            </w:pPr>
            <w:r>
              <w:rPr>
                <w:rFonts w:hint="eastAsia" w:ascii="宋体" w:hAnsi="宋体"/>
                <w:color w:val="000000"/>
                <w:sz w:val="24"/>
                <w:szCs w:val="24"/>
              </w:rPr>
              <w:t>小写：人民币            元</w:t>
            </w:r>
          </w:p>
          <w:p>
            <w:pPr>
              <w:adjustRightInd w:val="0"/>
              <w:snapToGrid w:val="0"/>
              <w:spacing w:line="300" w:lineRule="auto"/>
              <w:rPr>
                <w:rFonts w:ascii="宋体" w:hAnsi="宋体"/>
                <w:color w:val="000000"/>
                <w:sz w:val="24"/>
                <w:szCs w:val="24"/>
              </w:rPr>
            </w:pPr>
            <w:r>
              <w:rPr>
                <w:rFonts w:hint="eastAsia" w:ascii="宋体" w:hAnsi="宋体"/>
                <w:color w:val="000000"/>
                <w:sz w:val="24"/>
                <w:szCs w:val="24"/>
              </w:rPr>
              <w:t>大写：人民币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2700" w:type="dxa"/>
            <w:noWrap w:val="0"/>
            <w:vAlign w:val="center"/>
          </w:tcPr>
          <w:p>
            <w:pPr>
              <w:adjustRightInd w:val="0"/>
              <w:snapToGrid w:val="0"/>
              <w:spacing w:line="300" w:lineRule="auto"/>
              <w:ind w:left="-38"/>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服务工</w:t>
            </w:r>
            <w:r>
              <w:rPr>
                <w:rFonts w:hint="eastAsia" w:ascii="宋体" w:hAnsi="宋体"/>
                <w:color w:val="000000"/>
                <w:sz w:val="24"/>
                <w:szCs w:val="24"/>
              </w:rPr>
              <w:t>期</w:t>
            </w:r>
          </w:p>
        </w:tc>
        <w:tc>
          <w:tcPr>
            <w:tcW w:w="6840" w:type="dxa"/>
            <w:noWrap w:val="0"/>
            <w:vAlign w:val="center"/>
          </w:tcPr>
          <w:p>
            <w:pPr>
              <w:tabs>
                <w:tab w:val="left" w:pos="799"/>
              </w:tabs>
              <w:adjustRightInd w:val="0"/>
              <w:snapToGrid w:val="0"/>
              <w:spacing w:line="300" w:lineRule="auto"/>
              <w:ind w:left="-38"/>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2700" w:type="dxa"/>
            <w:noWrap w:val="0"/>
            <w:vAlign w:val="center"/>
          </w:tcPr>
          <w:p>
            <w:pPr>
              <w:adjustRightInd w:val="0"/>
              <w:snapToGrid w:val="0"/>
              <w:spacing w:line="300" w:lineRule="auto"/>
              <w:ind w:firstLine="720" w:firstLineChars="300"/>
              <w:jc w:val="both"/>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项目负责人</w:t>
            </w:r>
          </w:p>
        </w:tc>
        <w:tc>
          <w:tcPr>
            <w:tcW w:w="6840" w:type="dxa"/>
            <w:noWrap w:val="0"/>
            <w:vAlign w:val="center"/>
          </w:tcPr>
          <w:p>
            <w:pPr>
              <w:tabs>
                <w:tab w:val="left" w:pos="799"/>
              </w:tabs>
              <w:adjustRightInd w:val="0"/>
              <w:snapToGrid w:val="0"/>
              <w:spacing w:line="300" w:lineRule="auto"/>
              <w:ind w:left="-38"/>
              <w:rPr>
                <w:rFonts w:hint="eastAsia" w:ascii="宋体" w:hAnsi="宋体"/>
                <w:color w:val="000000"/>
                <w:sz w:val="24"/>
                <w:szCs w:val="24"/>
              </w:rPr>
            </w:pPr>
            <w:r>
              <w:rPr>
                <w:rFonts w:hint="eastAsia" w:ascii="宋体" w:hAnsi="宋体"/>
                <w:color w:val="000000"/>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trPr>
        <w:tc>
          <w:tcPr>
            <w:tcW w:w="2700" w:type="dxa"/>
            <w:noWrap w:val="0"/>
            <w:vAlign w:val="center"/>
          </w:tcPr>
          <w:p>
            <w:pPr>
              <w:spacing w:line="300" w:lineRule="exact"/>
              <w:ind w:left="-48" w:leftChars="-23" w:right="-65" w:rightChars="-31"/>
              <w:jc w:val="center"/>
              <w:rPr>
                <w:rFonts w:hint="eastAsia" w:ascii="宋体" w:hAnsi="宋体"/>
                <w:color w:val="000000"/>
                <w:sz w:val="24"/>
                <w:szCs w:val="24"/>
              </w:rPr>
            </w:pPr>
            <w:r>
              <w:rPr>
                <w:rFonts w:hint="eastAsia" w:ascii="宋体" w:hAnsi="宋体"/>
                <w:color w:val="000000"/>
                <w:sz w:val="24"/>
                <w:szCs w:val="24"/>
              </w:rPr>
              <w:t>备注</w:t>
            </w:r>
          </w:p>
        </w:tc>
        <w:tc>
          <w:tcPr>
            <w:tcW w:w="6840" w:type="dxa"/>
            <w:noWrap w:val="0"/>
            <w:vAlign w:val="center"/>
          </w:tcPr>
          <w:p>
            <w:pPr>
              <w:spacing w:line="300" w:lineRule="exact"/>
              <w:ind w:left="-48" w:leftChars="-23" w:right="-65" w:rightChars="-31"/>
              <w:jc w:val="left"/>
              <w:rPr>
                <w:rFonts w:ascii="宋体" w:hAnsi="宋体"/>
                <w:color w:val="000000"/>
                <w:sz w:val="24"/>
                <w:szCs w:val="24"/>
              </w:rPr>
            </w:pPr>
          </w:p>
        </w:tc>
      </w:tr>
    </w:tbl>
    <w:p>
      <w:pPr>
        <w:adjustRightInd w:val="0"/>
        <w:snapToGrid w:val="0"/>
        <w:spacing w:line="600" w:lineRule="exact"/>
        <w:rPr>
          <w:rFonts w:hint="eastAsia" w:ascii="宋体" w:hAnsi="宋体"/>
          <w:color w:val="auto"/>
          <w:sz w:val="24"/>
          <w:szCs w:val="24"/>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宋体" w:hAnsi="宋体"/>
          <w:color w:val="auto"/>
          <w:sz w:val="24"/>
          <w:szCs w:val="24"/>
          <w:lang w:eastAsia="zh-CN"/>
        </w:rPr>
      </w:pPr>
    </w:p>
    <w:p>
      <w:pPr>
        <w:adjustRightInd w:val="0"/>
        <w:snapToGrid w:val="0"/>
        <w:spacing w:line="440" w:lineRule="exact"/>
        <w:rPr>
          <w:rFonts w:ascii="宋体" w:hAnsi="宋体"/>
          <w:sz w:val="24"/>
          <w:szCs w:val="24"/>
        </w:rPr>
      </w:pPr>
      <w:r>
        <w:rPr>
          <w:rFonts w:hint="eastAsia" w:ascii="宋体" w:hAnsi="宋体"/>
          <w:sz w:val="24"/>
          <w:szCs w:val="24"/>
        </w:rPr>
        <w:t>说明：</w:t>
      </w:r>
    </w:p>
    <w:p>
      <w:pPr>
        <w:numPr>
          <w:ilvl w:val="0"/>
          <w:numId w:val="2"/>
        </w:numPr>
        <w:adjustRightInd w:val="0"/>
        <w:snapToGrid w:val="0"/>
        <w:spacing w:line="440" w:lineRule="exact"/>
        <w:rPr>
          <w:rFonts w:ascii="宋体" w:hAnsi="宋体"/>
          <w:sz w:val="24"/>
          <w:szCs w:val="24"/>
        </w:rPr>
      </w:pPr>
      <w:r>
        <w:rPr>
          <w:rFonts w:hint="eastAsia" w:ascii="宋体" w:hAnsi="宋体"/>
          <w:sz w:val="24"/>
          <w:szCs w:val="24"/>
        </w:rPr>
        <w:t>开标一览表除了每份标书应有一份外，还需单独用信封密封一份（其密封要求同响应文件），为开标之用</w:t>
      </w:r>
      <w:r>
        <w:rPr>
          <w:rFonts w:hint="eastAsia" w:ascii="宋体" w:hAnsi="宋体"/>
          <w:sz w:val="24"/>
          <w:szCs w:val="24"/>
          <w:lang w:eastAsia="zh-CN"/>
        </w:rPr>
        <w:t>，</w:t>
      </w:r>
      <w:r>
        <w:rPr>
          <w:rFonts w:hint="eastAsia" w:ascii="宋体" w:hAnsi="宋体"/>
          <w:color w:val="000000"/>
          <w:sz w:val="24"/>
          <w:szCs w:val="24"/>
        </w:rPr>
        <w:t>其内容、金额必须与投标</w:t>
      </w:r>
      <w:r>
        <w:rPr>
          <w:rFonts w:hint="eastAsia" w:ascii="宋体" w:hAnsi="宋体"/>
          <w:color w:val="000000"/>
          <w:sz w:val="24"/>
          <w:szCs w:val="24"/>
          <w:lang w:val="en-US" w:eastAsia="zh-CN"/>
        </w:rPr>
        <w:t>响应</w:t>
      </w:r>
      <w:r>
        <w:rPr>
          <w:rFonts w:hint="eastAsia" w:ascii="宋体" w:hAnsi="宋体"/>
          <w:color w:val="000000"/>
          <w:sz w:val="24"/>
          <w:szCs w:val="24"/>
        </w:rPr>
        <w:t>文件内容一致</w:t>
      </w:r>
      <w:r>
        <w:rPr>
          <w:rFonts w:hint="eastAsia" w:ascii="宋体" w:hAnsi="宋体"/>
          <w:b w:val="0"/>
          <w:bCs/>
          <w:kern w:val="0"/>
          <w:sz w:val="24"/>
        </w:rPr>
        <w:t>。</w:t>
      </w:r>
    </w:p>
    <w:p>
      <w:pPr>
        <w:numPr>
          <w:ilvl w:val="0"/>
          <w:numId w:val="2"/>
        </w:numPr>
        <w:adjustRightInd w:val="0"/>
        <w:snapToGrid w:val="0"/>
        <w:spacing w:line="440" w:lineRule="exact"/>
        <w:rPr>
          <w:rFonts w:ascii="宋体" w:hAnsi="宋体"/>
          <w:sz w:val="24"/>
          <w:szCs w:val="24"/>
        </w:rPr>
      </w:pPr>
      <w:r>
        <w:rPr>
          <w:rFonts w:hint="eastAsia" w:ascii="宋体" w:hAnsi="宋体"/>
          <w:b/>
          <w:bCs/>
          <w:color w:val="000000"/>
          <w:sz w:val="24"/>
        </w:rPr>
        <w:t>本表必须按要求由投标单位法</w:t>
      </w:r>
      <w:r>
        <w:rPr>
          <w:rFonts w:hint="eastAsia" w:ascii="宋体" w:hAnsi="宋体"/>
          <w:b/>
          <w:bCs/>
          <w:color w:val="000000"/>
          <w:sz w:val="24"/>
          <w:lang w:val="en-US" w:eastAsia="zh-CN"/>
        </w:rPr>
        <w:t>定代表人</w:t>
      </w:r>
      <w:r>
        <w:rPr>
          <w:rFonts w:hint="eastAsia" w:ascii="宋体" w:hAnsi="宋体"/>
          <w:b/>
          <w:bCs/>
          <w:color w:val="000000"/>
          <w:sz w:val="24"/>
        </w:rPr>
        <w:t>或</w:t>
      </w:r>
      <w:r>
        <w:rPr>
          <w:rFonts w:hint="eastAsia" w:ascii="宋体" w:hAnsi="宋体"/>
          <w:b/>
          <w:bCs/>
          <w:color w:val="000000"/>
          <w:sz w:val="24"/>
          <w:lang w:val="en-US" w:eastAsia="zh-CN"/>
        </w:rPr>
        <w:t>其</w:t>
      </w:r>
      <w:r>
        <w:rPr>
          <w:rFonts w:hint="eastAsia" w:ascii="宋体" w:hAnsi="宋体"/>
          <w:b/>
          <w:bCs/>
          <w:color w:val="000000"/>
          <w:sz w:val="24"/>
        </w:rPr>
        <w:t>授权代表签字，并加盖投标单位公章，否则将被视为非响应性投标而作废标处理。</w:t>
      </w:r>
    </w:p>
    <w:p>
      <w:pPr>
        <w:numPr>
          <w:ilvl w:val="0"/>
          <w:numId w:val="2"/>
        </w:numPr>
        <w:adjustRightInd w:val="0"/>
        <w:snapToGrid w:val="0"/>
        <w:spacing w:line="440" w:lineRule="exact"/>
        <w:rPr>
          <w:rFonts w:hint="eastAsia" w:ascii="宋体" w:hAnsi="宋体" w:eastAsia="宋体" w:cs="Times New Roman"/>
          <w:sz w:val="24"/>
          <w:szCs w:val="24"/>
          <w:lang w:eastAsia="zh-CN"/>
        </w:rPr>
      </w:pPr>
      <w:r>
        <w:rPr>
          <w:rFonts w:hint="eastAsia" w:ascii="宋体" w:hAnsi="宋体" w:eastAsia="宋体" w:cs="Times New Roman"/>
          <w:sz w:val="24"/>
          <w:szCs w:val="24"/>
        </w:rPr>
        <w:t xml:space="preserve"> 报价中必须包含购置、安装、运输保险、装卸、培训辅导、质保期售后服务、全额含税发票、雇员费用、合同实施过程中应预见和不可预见费用等。</w:t>
      </w:r>
    </w:p>
    <w:p>
      <w:pPr>
        <w:numPr>
          <w:ilvl w:val="0"/>
          <w:numId w:val="0"/>
        </w:numPr>
        <w:adjustRightInd w:val="0"/>
        <w:snapToGrid w:val="0"/>
        <w:spacing w:line="440" w:lineRule="exact"/>
        <w:rPr>
          <w:rFonts w:hint="eastAsia" w:ascii="宋体" w:hAnsi="宋体" w:eastAsia="宋体" w:cs="Times New Roman"/>
          <w:sz w:val="24"/>
          <w:szCs w:val="24"/>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宋体" w:hAnsi="宋体" w:eastAsia="宋体"/>
          <w:color w:val="000000"/>
          <w:sz w:val="24"/>
          <w:szCs w:val="22"/>
        </w:rPr>
      </w:pPr>
    </w:p>
    <w:p>
      <w:pPr>
        <w:pStyle w:val="33"/>
        <w:rPr>
          <w:rFonts w:hint="eastAsi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宋体" w:hAnsi="宋体" w:eastAsia="宋体"/>
          <w:color w:val="000000"/>
          <w:sz w:val="24"/>
          <w:szCs w:val="22"/>
        </w:rPr>
      </w:pPr>
      <w:r>
        <w:rPr>
          <w:rFonts w:hint="eastAsia" w:ascii="宋体" w:hAnsi="宋体"/>
          <w:color w:val="000000"/>
          <w:sz w:val="24"/>
          <w:szCs w:val="22"/>
          <w:lang w:eastAsia="zh-CN"/>
        </w:rPr>
        <w:t>供应商</w:t>
      </w:r>
      <w:r>
        <w:rPr>
          <w:rFonts w:hint="eastAsia" w:ascii="宋体" w:hAnsi="宋体" w:eastAsia="宋体"/>
          <w:color w:val="000000"/>
          <w:sz w:val="24"/>
          <w:szCs w:val="22"/>
          <w:lang w:eastAsia="zh-CN"/>
        </w:rPr>
        <w:t>名</w:t>
      </w:r>
      <w:r>
        <w:rPr>
          <w:rFonts w:hint="eastAsia" w:ascii="宋体" w:hAnsi="宋体" w:eastAsia="宋体"/>
          <w:color w:val="000000"/>
          <w:sz w:val="24"/>
          <w:szCs w:val="22"/>
        </w:rPr>
        <w:t xml:space="preserve">称（加盖公章）：                 </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宋体" w:hAnsi="宋体" w:eastAsia="宋体"/>
          <w:color w:val="000000"/>
          <w:sz w:val="24"/>
          <w:szCs w:val="22"/>
        </w:rPr>
      </w:pPr>
      <w:r>
        <w:rPr>
          <w:rFonts w:hint="eastAsia" w:ascii="宋体" w:hAnsi="宋体" w:eastAsia="宋体"/>
          <w:color w:val="000000"/>
          <w:sz w:val="24"/>
          <w:szCs w:val="22"/>
        </w:rPr>
        <w:t>法定代表人或</w:t>
      </w:r>
      <w:r>
        <w:rPr>
          <w:rFonts w:hint="eastAsia" w:ascii="宋体" w:hAnsi="宋体"/>
          <w:color w:val="000000"/>
          <w:sz w:val="24"/>
          <w:szCs w:val="22"/>
          <w:lang w:val="en-US" w:eastAsia="zh-CN"/>
        </w:rPr>
        <w:t>其</w:t>
      </w:r>
      <w:r>
        <w:rPr>
          <w:rFonts w:hint="eastAsia" w:ascii="宋体" w:hAnsi="宋体" w:eastAsia="宋体"/>
          <w:color w:val="000000"/>
          <w:sz w:val="24"/>
          <w:szCs w:val="22"/>
        </w:rPr>
        <w:t xml:space="preserve">授权代表签字：              </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宋体" w:hAnsi="宋体"/>
          <w:color w:val="000000"/>
          <w:sz w:val="24"/>
        </w:rPr>
      </w:pPr>
      <w:r>
        <w:rPr>
          <w:rFonts w:hint="eastAsia" w:ascii="宋体" w:hAnsi="宋体" w:eastAsia="宋体"/>
          <w:color w:val="000000"/>
          <w:sz w:val="24"/>
          <w:szCs w:val="22"/>
        </w:rPr>
        <w:t xml:space="preserve">日    期：                              </w:t>
      </w:r>
    </w:p>
    <w:p>
      <w:pPr>
        <w:pStyle w:val="13"/>
        <w:adjustRightInd w:val="0"/>
        <w:snapToGrid w:val="0"/>
        <w:spacing w:line="300" w:lineRule="auto"/>
        <w:ind w:left="0" w:leftChars="0" w:firstLine="0" w:firstLineChars="0"/>
        <w:rPr>
          <w:rFonts w:hint="eastAsia" w:ascii="宋体" w:hAnsi="宋体"/>
          <w:b/>
          <w:color w:val="000000"/>
          <w:sz w:val="24"/>
          <w:szCs w:val="24"/>
        </w:rPr>
      </w:pPr>
    </w:p>
    <w:p>
      <w:pPr>
        <w:pStyle w:val="13"/>
        <w:adjustRightInd w:val="0"/>
        <w:snapToGrid w:val="0"/>
        <w:spacing w:line="300" w:lineRule="auto"/>
        <w:ind w:left="0" w:leftChars="0" w:firstLine="0" w:firstLineChars="0"/>
        <w:rPr>
          <w:rFonts w:hint="eastAsia" w:ascii="宋体" w:hAnsi="宋体"/>
          <w:b/>
          <w:color w:val="000000"/>
          <w:sz w:val="24"/>
          <w:szCs w:val="24"/>
        </w:rPr>
      </w:pPr>
    </w:p>
    <w:p>
      <w:pPr>
        <w:pStyle w:val="13"/>
        <w:adjustRightInd w:val="0"/>
        <w:snapToGrid w:val="0"/>
        <w:spacing w:line="300" w:lineRule="auto"/>
        <w:ind w:left="0" w:leftChars="0" w:firstLine="0" w:firstLineChars="0"/>
        <w:rPr>
          <w:rFonts w:hint="eastAsia" w:ascii="宋体" w:hAnsi="宋体"/>
          <w:b/>
          <w:color w:val="000000"/>
          <w:sz w:val="24"/>
          <w:szCs w:val="24"/>
        </w:rPr>
      </w:pPr>
    </w:p>
    <w:p>
      <w:pPr>
        <w:pStyle w:val="13"/>
        <w:adjustRightInd w:val="0"/>
        <w:snapToGrid w:val="0"/>
        <w:spacing w:line="300" w:lineRule="auto"/>
        <w:ind w:left="0" w:leftChars="0" w:firstLine="0" w:firstLineChars="0"/>
        <w:rPr>
          <w:rFonts w:hint="eastAsia" w:ascii="宋体" w:hAnsi="宋体"/>
          <w:b/>
          <w:color w:val="000000"/>
          <w:sz w:val="24"/>
          <w:szCs w:val="24"/>
        </w:rPr>
      </w:pPr>
    </w:p>
    <w:p>
      <w:pPr>
        <w:rPr>
          <w:rFonts w:hint="eastAsia" w:hAnsi="宋体" w:cs="Times New Roman"/>
          <w:b/>
          <w:color w:val="000000"/>
          <w:sz w:val="24"/>
          <w:szCs w:val="24"/>
        </w:rPr>
      </w:pPr>
      <w:r>
        <w:rPr>
          <w:rFonts w:hint="eastAsia" w:hAnsi="宋体" w:cs="Times New Roman"/>
          <w:b/>
          <w:color w:val="000000"/>
          <w:sz w:val="24"/>
          <w:szCs w:val="24"/>
        </w:rPr>
        <w:br w:type="page"/>
      </w:r>
    </w:p>
    <w:p>
      <w:pPr>
        <w:spacing w:line="360" w:lineRule="auto"/>
        <w:jc w:val="both"/>
        <w:rPr>
          <w:rFonts w:hint="eastAsia" w:hAnsi="宋体" w:cs="Times New Roman"/>
          <w:b/>
          <w:color w:val="000000"/>
          <w:sz w:val="24"/>
          <w:szCs w:val="24"/>
          <w:lang w:val="en-US" w:eastAsia="zh-CN"/>
        </w:rPr>
      </w:pPr>
      <w:r>
        <w:rPr>
          <w:rFonts w:hint="eastAsia" w:hAnsi="宋体" w:cs="Times New Roman"/>
          <w:b/>
          <w:color w:val="000000"/>
          <w:sz w:val="24"/>
          <w:szCs w:val="24"/>
        </w:rPr>
        <w:t>附件三</w:t>
      </w:r>
      <w:r>
        <w:rPr>
          <w:rFonts w:hint="eastAsia" w:hAnsi="宋体" w:cs="Times New Roman"/>
          <w:b/>
          <w:color w:val="000000"/>
          <w:sz w:val="24"/>
          <w:szCs w:val="24"/>
          <w:lang w:val="en-US" w:eastAsia="zh-CN"/>
        </w:rPr>
        <w:t xml:space="preserve">              </w:t>
      </w:r>
    </w:p>
    <w:p>
      <w:pPr>
        <w:spacing w:line="360" w:lineRule="auto"/>
        <w:jc w:val="center"/>
        <w:rPr>
          <w:rFonts w:hint="eastAsia"/>
          <w:b/>
          <w:color w:val="auto"/>
          <w:sz w:val="28"/>
          <w:szCs w:val="28"/>
          <w:lang w:val="en-US"/>
        </w:rPr>
      </w:pPr>
      <w:r>
        <w:rPr>
          <w:rFonts w:hint="eastAsia"/>
          <w:b/>
          <w:color w:val="auto"/>
          <w:sz w:val="28"/>
          <w:szCs w:val="28"/>
          <w:lang w:val="en-US" w:eastAsia="zh-CN"/>
        </w:rPr>
        <w:t>3-2</w:t>
      </w:r>
      <w:r>
        <w:rPr>
          <w:rFonts w:hint="eastAsia"/>
          <w:b/>
          <w:color w:val="auto"/>
          <w:sz w:val="28"/>
          <w:szCs w:val="28"/>
          <w:lang w:val="en-US"/>
        </w:rPr>
        <w:t>最后报价表</w:t>
      </w:r>
    </w:p>
    <w:p>
      <w:pPr>
        <w:pStyle w:val="33"/>
        <w:rPr>
          <w:lang w:val="en-US"/>
        </w:rPr>
      </w:pPr>
    </w:p>
    <w:tbl>
      <w:tblPr>
        <w:tblStyle w:val="20"/>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965" w:type="dxa"/>
            <w:vAlign w:val="center"/>
          </w:tcPr>
          <w:p>
            <w:pPr>
              <w:spacing w:line="560" w:lineRule="exact"/>
              <w:rPr>
                <w:color w:val="auto"/>
                <w:sz w:val="24"/>
                <w:szCs w:val="24"/>
                <w:lang w:val="en-US"/>
              </w:rPr>
            </w:pPr>
            <w:r>
              <w:rPr>
                <w:rFonts w:hint="eastAsia"/>
                <w:color w:val="auto"/>
                <w:sz w:val="24"/>
                <w:szCs w:val="24"/>
                <w:lang w:val="en-US" w:eastAsia="zh-CN"/>
              </w:rPr>
              <w:t>项目名称及编号</w:t>
            </w:r>
            <w:r>
              <w:rPr>
                <w:rFonts w:hint="eastAsia"/>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5" w:type="dxa"/>
          </w:tcPr>
          <w:p>
            <w:pPr>
              <w:spacing w:line="560" w:lineRule="exact"/>
              <w:rPr>
                <w:color w:val="auto"/>
                <w:sz w:val="24"/>
                <w:szCs w:val="24"/>
              </w:rPr>
            </w:pPr>
            <w:r>
              <w:rPr>
                <w:rFonts w:hint="eastAsia"/>
                <w:color w:val="auto"/>
                <w:sz w:val="24"/>
                <w:szCs w:val="24"/>
                <w:lang w:val="en-US" w:eastAsia="zh-CN"/>
              </w:rPr>
              <w:t>采购人、</w:t>
            </w:r>
            <w:r>
              <w:rPr>
                <w:rFonts w:hint="eastAsia"/>
                <w:color w:val="auto"/>
                <w:sz w:val="24"/>
                <w:szCs w:val="24"/>
                <w:lang w:val="en-US"/>
              </w:rPr>
              <w:t>谈判</w:t>
            </w:r>
            <w:r>
              <w:rPr>
                <w:rFonts w:hint="eastAsia"/>
                <w:color w:val="auto"/>
                <w:sz w:val="24"/>
                <w:szCs w:val="24"/>
              </w:rPr>
              <w:t>小组：</w:t>
            </w:r>
          </w:p>
          <w:p>
            <w:pPr>
              <w:spacing w:line="560" w:lineRule="exact"/>
              <w:ind w:firstLine="480" w:firstLineChars="200"/>
              <w:rPr>
                <w:color w:val="auto"/>
                <w:sz w:val="24"/>
                <w:szCs w:val="24"/>
              </w:rPr>
            </w:pPr>
            <w:r>
              <w:rPr>
                <w:rFonts w:hint="eastAsia"/>
                <w:color w:val="auto"/>
                <w:sz w:val="24"/>
                <w:szCs w:val="24"/>
              </w:rPr>
              <w:t>我公司愿在</w:t>
            </w:r>
            <w:r>
              <w:rPr>
                <w:rFonts w:hint="eastAsia"/>
                <w:color w:val="auto"/>
                <w:sz w:val="24"/>
                <w:szCs w:val="24"/>
                <w:u w:val="single"/>
                <w:lang w:val="en-US" w:eastAsia="zh-CN"/>
              </w:rPr>
              <w:t xml:space="preserve">    </w:t>
            </w:r>
            <w:r>
              <w:rPr>
                <w:rFonts w:hint="eastAsia"/>
                <w:color w:val="auto"/>
                <w:sz w:val="24"/>
                <w:szCs w:val="24"/>
                <w:lang w:val="en-US" w:eastAsia="zh-CN"/>
              </w:rPr>
              <w:t xml:space="preserve"> </w:t>
            </w:r>
            <w:r>
              <w:rPr>
                <w:rFonts w:hint="eastAsia"/>
                <w:color w:val="auto"/>
                <w:sz w:val="24"/>
                <w:szCs w:val="24"/>
              </w:rPr>
              <w:t>年</w:t>
            </w:r>
            <w:r>
              <w:rPr>
                <w:rFonts w:hint="eastAsia"/>
                <w:color w:val="auto"/>
                <w:sz w:val="24"/>
                <w:szCs w:val="24"/>
                <w:u w:val="single"/>
                <w:lang w:val="en-US"/>
              </w:rPr>
              <w:t xml:space="preserve">   </w:t>
            </w:r>
            <w:r>
              <w:rPr>
                <w:rFonts w:hint="eastAsia"/>
                <w:color w:val="auto"/>
                <w:sz w:val="24"/>
                <w:szCs w:val="24"/>
              </w:rPr>
              <w:t>月</w:t>
            </w:r>
            <w:r>
              <w:rPr>
                <w:rFonts w:hint="eastAsia"/>
                <w:color w:val="auto"/>
                <w:sz w:val="24"/>
                <w:szCs w:val="24"/>
                <w:u w:val="single"/>
                <w:lang w:val="en-US"/>
              </w:rPr>
              <w:t xml:space="preserve">   </w:t>
            </w:r>
            <w:r>
              <w:rPr>
                <w:rFonts w:hint="eastAsia"/>
                <w:color w:val="auto"/>
                <w:sz w:val="24"/>
                <w:szCs w:val="24"/>
              </w:rPr>
              <w:t>日</w:t>
            </w:r>
            <w:r>
              <w:rPr>
                <w:rFonts w:hint="eastAsia"/>
                <w:color w:val="auto"/>
                <w:sz w:val="24"/>
                <w:szCs w:val="24"/>
                <w:u w:val="single"/>
                <w:lang w:val="en-US" w:eastAsia="zh-CN"/>
              </w:rPr>
              <w:t xml:space="preserve">   </w:t>
            </w:r>
            <w:r>
              <w:rPr>
                <w:rFonts w:hint="eastAsia"/>
                <w:color w:val="auto"/>
                <w:sz w:val="24"/>
                <w:szCs w:val="24"/>
              </w:rPr>
              <w:t>时送递</w:t>
            </w:r>
            <w:r>
              <w:rPr>
                <w:rFonts w:hint="eastAsia"/>
                <w:color w:val="auto"/>
                <w:sz w:val="24"/>
                <w:szCs w:val="24"/>
                <w:u w:val="single"/>
                <w:lang w:val="en-US" w:eastAsia="zh-CN"/>
              </w:rPr>
              <w:t xml:space="preserve">         </w:t>
            </w:r>
            <w:r>
              <w:rPr>
                <w:rFonts w:hint="eastAsia"/>
                <w:color w:val="auto"/>
                <w:sz w:val="24"/>
                <w:szCs w:val="24"/>
                <w:u w:val="none"/>
                <w:lang w:val="en-US" w:eastAsia="zh-CN"/>
              </w:rPr>
              <w:t>（项目名称）</w:t>
            </w:r>
            <w:r>
              <w:rPr>
                <w:rFonts w:hint="eastAsia"/>
                <w:color w:val="auto"/>
                <w:sz w:val="24"/>
                <w:szCs w:val="24"/>
              </w:rPr>
              <w:t>响应文件中的报价上，最后以人民币：</w:t>
            </w:r>
            <w:r>
              <w:rPr>
                <w:rFonts w:hint="eastAsia"/>
                <w:color w:val="auto"/>
                <w:sz w:val="24"/>
                <w:szCs w:val="24"/>
                <w:u w:val="single"/>
                <w:lang w:val="en-US"/>
              </w:rPr>
              <w:t xml:space="preserve">          </w:t>
            </w:r>
            <w:r>
              <w:rPr>
                <w:rFonts w:hint="eastAsia"/>
                <w:color w:val="auto"/>
                <w:sz w:val="24"/>
                <w:szCs w:val="24"/>
              </w:rPr>
              <w:t>元（</w:t>
            </w:r>
            <w:r>
              <w:rPr>
                <w:rFonts w:hint="eastAsia"/>
                <w:color w:val="auto"/>
                <w:sz w:val="24"/>
                <w:szCs w:val="24"/>
                <w:lang w:val="en-US"/>
              </w:rPr>
              <w:t>大写：</w:t>
            </w:r>
            <w:r>
              <w:rPr>
                <w:rFonts w:hint="eastAsia"/>
                <w:color w:val="auto"/>
                <w:sz w:val="24"/>
                <w:szCs w:val="24"/>
                <w:u w:val="single"/>
                <w:lang w:val="en-US"/>
              </w:rPr>
              <w:t xml:space="preserve">          </w:t>
            </w:r>
            <w:r>
              <w:rPr>
                <w:rFonts w:hint="eastAsia"/>
                <w:color w:val="auto"/>
                <w:sz w:val="24"/>
                <w:szCs w:val="24"/>
              </w:rPr>
              <w:t>）作为我公司对此项目</w:t>
            </w:r>
            <w:r>
              <w:rPr>
                <w:rFonts w:hint="eastAsia"/>
                <w:color w:val="auto"/>
                <w:sz w:val="24"/>
                <w:szCs w:val="24"/>
                <w:lang w:val="en-US"/>
              </w:rPr>
              <w:t>谈判</w:t>
            </w:r>
            <w:r>
              <w:rPr>
                <w:rFonts w:hint="eastAsia"/>
                <w:color w:val="auto"/>
                <w:sz w:val="24"/>
                <w:szCs w:val="24"/>
              </w:rPr>
              <w:t>的最终报价。</w:t>
            </w:r>
          </w:p>
          <w:p>
            <w:pPr>
              <w:wordWrap w:val="0"/>
              <w:spacing w:line="560" w:lineRule="exact"/>
              <w:ind w:firstLine="480" w:firstLineChars="200"/>
              <w:jc w:val="both"/>
              <w:rPr>
                <w:color w:val="auto"/>
                <w:sz w:val="24"/>
                <w:szCs w:val="24"/>
                <w:u w:val="single"/>
                <w:lang w:val="en-US"/>
              </w:rPr>
            </w:pPr>
            <w:r>
              <w:rPr>
                <w:rFonts w:hint="eastAsia"/>
                <w:color w:val="auto"/>
                <w:sz w:val="24"/>
                <w:szCs w:val="24"/>
                <w:lang w:val="en-US"/>
              </w:rPr>
              <w:t>备注：</w:t>
            </w:r>
          </w:p>
          <w:p>
            <w:pPr>
              <w:wordWrap w:val="0"/>
              <w:spacing w:line="560" w:lineRule="exact"/>
              <w:ind w:firstLine="480" w:firstLineChars="200"/>
              <w:rPr>
                <w:color w:val="auto"/>
                <w:sz w:val="24"/>
                <w:szCs w:val="24"/>
              </w:rPr>
            </w:pPr>
          </w:p>
          <w:p>
            <w:pPr>
              <w:spacing w:line="560" w:lineRule="exact"/>
              <w:ind w:firstLine="480" w:firstLineChars="200"/>
              <w:rPr>
                <w:rFonts w:hint="eastAsia"/>
                <w:color w:val="auto"/>
                <w:sz w:val="24"/>
                <w:szCs w:val="24"/>
                <w:u w:val="single"/>
                <w:lang w:val="en-US"/>
              </w:rPr>
            </w:pPr>
            <w:r>
              <w:rPr>
                <w:rFonts w:hint="eastAsia"/>
                <w:color w:val="auto"/>
                <w:sz w:val="24"/>
                <w:szCs w:val="24"/>
              </w:rPr>
              <w:t>谈判供应商</w:t>
            </w:r>
            <w:r>
              <w:rPr>
                <w:rFonts w:hint="eastAsia"/>
                <w:color w:val="auto"/>
                <w:sz w:val="24"/>
                <w:szCs w:val="24"/>
                <w:lang w:val="en-US" w:eastAsia="zh-CN"/>
              </w:rPr>
              <w:t>名称</w:t>
            </w:r>
            <w:r>
              <w:rPr>
                <w:rFonts w:hint="eastAsia"/>
                <w:color w:val="auto"/>
                <w:sz w:val="24"/>
                <w:szCs w:val="24"/>
              </w:rPr>
              <w:t>：</w:t>
            </w:r>
          </w:p>
          <w:p>
            <w:pPr>
              <w:spacing w:line="560" w:lineRule="exact"/>
              <w:ind w:firstLine="480" w:firstLineChars="200"/>
              <w:rPr>
                <w:color w:val="auto"/>
                <w:sz w:val="24"/>
                <w:szCs w:val="24"/>
                <w:u w:val="single"/>
                <w:lang w:val="en-US"/>
              </w:rPr>
            </w:pPr>
            <w:r>
              <w:rPr>
                <w:rFonts w:hint="eastAsia"/>
                <w:color w:val="auto"/>
                <w:sz w:val="24"/>
                <w:szCs w:val="24"/>
              </w:rPr>
              <w:t>供应商法定代表人</w:t>
            </w:r>
            <w:r>
              <w:rPr>
                <w:rFonts w:hint="eastAsia" w:ascii="宋体" w:hAnsi="宋体"/>
                <w:color w:val="000000"/>
                <w:sz w:val="24"/>
                <w:szCs w:val="22"/>
              </w:rPr>
              <w:t>或</w:t>
            </w:r>
            <w:r>
              <w:rPr>
                <w:rFonts w:hint="eastAsia" w:ascii="宋体" w:hAnsi="宋体"/>
                <w:color w:val="000000"/>
                <w:sz w:val="24"/>
                <w:szCs w:val="22"/>
                <w:lang w:val="en-US" w:eastAsia="zh-CN"/>
              </w:rPr>
              <w:t>其</w:t>
            </w:r>
            <w:r>
              <w:rPr>
                <w:rFonts w:hint="eastAsia" w:ascii="宋体" w:hAnsi="宋体"/>
                <w:color w:val="000000"/>
                <w:sz w:val="24"/>
                <w:szCs w:val="22"/>
              </w:rPr>
              <w:t>授权代表</w:t>
            </w:r>
            <w:r>
              <w:rPr>
                <w:rFonts w:hint="eastAsia"/>
                <w:color w:val="auto"/>
                <w:sz w:val="24"/>
                <w:szCs w:val="24"/>
              </w:rPr>
              <w:t>签字确认：</w:t>
            </w:r>
          </w:p>
          <w:p>
            <w:pPr>
              <w:spacing w:line="560" w:lineRule="exact"/>
              <w:ind w:firstLine="480" w:firstLineChars="200"/>
              <w:rPr>
                <w:color w:val="auto"/>
                <w:sz w:val="24"/>
                <w:szCs w:val="24"/>
              </w:rPr>
            </w:pPr>
            <w:r>
              <w:rPr>
                <w:rFonts w:hint="eastAsia"/>
                <w:color w:val="auto"/>
                <w:sz w:val="24"/>
                <w:szCs w:val="24"/>
              </w:rPr>
              <w:t>联系电话：</w:t>
            </w:r>
          </w:p>
          <w:p>
            <w:pPr>
              <w:spacing w:line="560" w:lineRule="exact"/>
              <w:ind w:firstLine="3720" w:firstLineChars="1550"/>
              <w:rPr>
                <w:color w:val="auto"/>
                <w:sz w:val="24"/>
                <w:szCs w:val="24"/>
              </w:rPr>
            </w:pPr>
            <w:r>
              <w:rPr>
                <w:rFonts w:hint="eastAsia"/>
                <w:color w:val="auto"/>
                <w:sz w:val="24"/>
                <w:szCs w:val="24"/>
              </w:rPr>
              <w:t>日期：</w:t>
            </w:r>
            <w:r>
              <w:rPr>
                <w:rFonts w:hint="eastAsia"/>
                <w:color w:val="auto"/>
                <w:sz w:val="24"/>
                <w:szCs w:val="24"/>
                <w:lang w:val="en-US" w:eastAsia="zh-CN"/>
              </w:rPr>
              <w:t xml:space="preserve">    </w:t>
            </w:r>
            <w:r>
              <w:rPr>
                <w:rFonts w:hint="eastAsia"/>
                <w:color w:val="auto"/>
                <w:sz w:val="24"/>
                <w:szCs w:val="24"/>
              </w:rPr>
              <w:t xml:space="preserve"> 年  </w:t>
            </w:r>
            <w:r>
              <w:rPr>
                <w:rFonts w:hint="eastAsia"/>
                <w:color w:val="auto"/>
                <w:sz w:val="24"/>
                <w:szCs w:val="24"/>
                <w:lang w:val="en-US" w:eastAsia="zh-CN"/>
              </w:rPr>
              <w:t xml:space="preserve"> </w:t>
            </w:r>
            <w:r>
              <w:rPr>
                <w:rFonts w:hint="eastAsia"/>
                <w:color w:val="auto"/>
                <w:sz w:val="24"/>
                <w:szCs w:val="24"/>
              </w:rPr>
              <w:t xml:space="preserve">月 </w:t>
            </w:r>
            <w:r>
              <w:rPr>
                <w:rFonts w:hint="eastAsia"/>
                <w:color w:val="auto"/>
                <w:sz w:val="24"/>
                <w:szCs w:val="24"/>
                <w:lang w:val="en-US"/>
              </w:rPr>
              <w:t xml:space="preserve">  </w:t>
            </w:r>
            <w:r>
              <w:rPr>
                <w:rFonts w:hint="eastAsia"/>
                <w:color w:val="auto"/>
                <w:sz w:val="24"/>
                <w:szCs w:val="24"/>
              </w:rPr>
              <w:t>日</w:t>
            </w:r>
          </w:p>
          <w:p>
            <w:pPr>
              <w:spacing w:line="560" w:lineRule="exact"/>
              <w:rPr>
                <w:color w:val="auto"/>
                <w:sz w:val="24"/>
                <w:szCs w:val="24"/>
              </w:rPr>
            </w:pPr>
          </w:p>
        </w:tc>
      </w:tr>
    </w:tbl>
    <w:p>
      <w:pPr>
        <w:autoSpaceDN/>
        <w:ind w:firstLine="420" w:firstLineChars="200"/>
        <w:jc w:val="both"/>
        <w:rPr>
          <w:color w:val="auto"/>
          <w:kern w:val="2"/>
          <w:sz w:val="21"/>
          <w:szCs w:val="21"/>
          <w:lang w:val="en-US"/>
        </w:rPr>
      </w:pPr>
    </w:p>
    <w:p>
      <w:pPr>
        <w:autoSpaceDN/>
        <w:spacing w:line="360" w:lineRule="auto"/>
        <w:ind w:firstLine="420" w:firstLineChars="200"/>
        <w:jc w:val="both"/>
        <w:rPr>
          <w:color w:val="auto"/>
          <w:kern w:val="2"/>
          <w:sz w:val="21"/>
          <w:szCs w:val="21"/>
          <w:lang w:val="en-US"/>
        </w:rPr>
      </w:pPr>
      <w:r>
        <w:rPr>
          <w:rFonts w:hint="eastAsia"/>
          <w:color w:val="auto"/>
          <w:kern w:val="2"/>
          <w:sz w:val="21"/>
          <w:szCs w:val="21"/>
          <w:lang w:val="en-US"/>
        </w:rPr>
        <w:t>说明：</w:t>
      </w:r>
      <w:r>
        <w:rPr>
          <w:color w:val="auto"/>
          <w:kern w:val="2"/>
          <w:sz w:val="21"/>
          <w:szCs w:val="21"/>
          <w:lang w:val="en-US"/>
        </w:rPr>
        <w:t>1.</w:t>
      </w:r>
      <w:r>
        <w:rPr>
          <w:rFonts w:hint="eastAsia"/>
          <w:color w:val="auto"/>
          <w:kern w:val="2"/>
          <w:sz w:val="21"/>
          <w:szCs w:val="21"/>
          <w:lang w:val="en-US"/>
        </w:rPr>
        <w:t>所有价格均系用人民币表示，单位为元，其内容、金额必须按竞争性</w:t>
      </w:r>
      <w:r>
        <w:rPr>
          <w:rFonts w:hint="eastAsia"/>
          <w:color w:val="auto"/>
          <w:kern w:val="2"/>
          <w:sz w:val="21"/>
          <w:szCs w:val="21"/>
          <w:lang w:val="en-US" w:eastAsia="zh-CN"/>
        </w:rPr>
        <w:t>磋商</w:t>
      </w:r>
      <w:r>
        <w:rPr>
          <w:rFonts w:hint="eastAsia"/>
          <w:color w:val="auto"/>
          <w:kern w:val="2"/>
          <w:sz w:val="21"/>
          <w:szCs w:val="21"/>
          <w:lang w:val="en-US"/>
        </w:rPr>
        <w:t>文件要求报价。</w:t>
      </w:r>
    </w:p>
    <w:p>
      <w:pPr>
        <w:spacing w:line="360" w:lineRule="auto"/>
        <w:ind w:firstLine="420" w:firstLineChars="200"/>
        <w:rPr>
          <w:color w:val="auto"/>
          <w:sz w:val="21"/>
          <w:szCs w:val="21"/>
        </w:rPr>
      </w:pPr>
      <w:r>
        <w:rPr>
          <w:color w:val="auto"/>
          <w:sz w:val="21"/>
          <w:szCs w:val="21"/>
          <w:lang w:val="en-US"/>
        </w:rPr>
        <w:t>2.</w:t>
      </w:r>
      <w:r>
        <w:rPr>
          <w:rFonts w:hint="eastAsia"/>
          <w:color w:val="auto"/>
          <w:sz w:val="21"/>
          <w:szCs w:val="21"/>
        </w:rPr>
        <w:t>如果报价明显低于其他供应商的报价，又不能按</w:t>
      </w:r>
      <w:r>
        <w:rPr>
          <w:rFonts w:hint="eastAsia"/>
          <w:color w:val="auto"/>
          <w:sz w:val="21"/>
          <w:szCs w:val="21"/>
          <w:lang w:val="en-US" w:eastAsia="zh-CN"/>
        </w:rPr>
        <w:t>磋商</w:t>
      </w:r>
      <w:r>
        <w:rPr>
          <w:rFonts w:hint="eastAsia"/>
          <w:color w:val="auto"/>
          <w:sz w:val="21"/>
          <w:szCs w:val="21"/>
        </w:rPr>
        <w:t>文件的规定做出合理的解释，报价有可能会被拒绝。</w:t>
      </w:r>
    </w:p>
    <w:p>
      <w:pPr>
        <w:pStyle w:val="33"/>
        <w:rPr>
          <w:rFonts w:ascii="宋体" w:hAnsi="宋体"/>
          <w:color w:val="auto"/>
          <w:szCs w:val="21"/>
          <w:lang w:val="zh-CN"/>
        </w:rPr>
      </w:pPr>
      <w:r>
        <w:rPr>
          <w:rFonts w:ascii="宋体" w:hAnsi="宋体"/>
          <w:color w:val="auto"/>
          <w:szCs w:val="21"/>
        </w:rPr>
        <w:t>3</w:t>
      </w:r>
      <w:r>
        <w:rPr>
          <w:rFonts w:hint="eastAsia" w:ascii="宋体" w:hAnsi="宋体"/>
          <w:color w:val="auto"/>
          <w:szCs w:val="21"/>
        </w:rPr>
        <w:t>.最后报价表不应装订在响应文件中，应由供应商加盖公章后提交。</w:t>
      </w:r>
    </w:p>
    <w:p>
      <w:pPr>
        <w:pStyle w:val="13"/>
        <w:adjustRightInd w:val="0"/>
        <w:snapToGrid w:val="0"/>
        <w:spacing w:line="300" w:lineRule="auto"/>
        <w:ind w:left="0" w:leftChars="0" w:firstLine="0" w:firstLineChars="0"/>
        <w:rPr>
          <w:rFonts w:hint="eastAsia" w:ascii="宋体" w:hAnsi="宋体"/>
          <w:b/>
          <w:color w:val="000000"/>
          <w:sz w:val="24"/>
          <w:szCs w:val="24"/>
        </w:rPr>
      </w:pPr>
    </w:p>
    <w:p>
      <w:pPr>
        <w:pStyle w:val="13"/>
        <w:adjustRightInd w:val="0"/>
        <w:snapToGrid w:val="0"/>
        <w:spacing w:line="300" w:lineRule="auto"/>
        <w:ind w:left="0" w:leftChars="0" w:firstLine="0" w:firstLineChars="0"/>
        <w:rPr>
          <w:rFonts w:hint="eastAsia" w:ascii="宋体" w:hAnsi="宋体"/>
          <w:b/>
          <w:color w:val="000000"/>
          <w:sz w:val="24"/>
          <w:szCs w:val="24"/>
        </w:rPr>
      </w:pPr>
    </w:p>
    <w:p>
      <w:pPr>
        <w:rPr>
          <w:rFonts w:hint="eastAsia" w:ascii="宋体" w:hAnsi="宋体"/>
          <w:b/>
          <w:color w:val="000000"/>
          <w:sz w:val="24"/>
          <w:szCs w:val="24"/>
        </w:rPr>
      </w:pPr>
      <w:r>
        <w:rPr>
          <w:rFonts w:hint="eastAsia" w:ascii="宋体" w:hAnsi="宋体"/>
          <w:b/>
          <w:color w:val="000000"/>
          <w:sz w:val="24"/>
          <w:szCs w:val="24"/>
        </w:rPr>
        <w:br w:type="page"/>
      </w:r>
    </w:p>
    <w:p>
      <w:pPr>
        <w:pStyle w:val="13"/>
        <w:adjustRightInd w:val="0"/>
        <w:snapToGrid w:val="0"/>
        <w:spacing w:line="300" w:lineRule="auto"/>
        <w:ind w:left="0" w:leftChars="0" w:firstLine="0" w:firstLineChars="0"/>
        <w:rPr>
          <w:rFonts w:hint="eastAsia" w:ascii="宋体" w:hAnsi="宋体"/>
          <w:b/>
          <w:color w:val="000000"/>
          <w:sz w:val="24"/>
          <w:szCs w:val="24"/>
        </w:rPr>
      </w:pPr>
      <w:r>
        <w:rPr>
          <w:rFonts w:hint="eastAsia" w:ascii="宋体" w:hAnsi="宋体"/>
          <w:b/>
          <w:color w:val="000000"/>
          <w:sz w:val="24"/>
          <w:szCs w:val="24"/>
        </w:rPr>
        <w:t xml:space="preserve">附件四            </w:t>
      </w:r>
    </w:p>
    <w:p>
      <w:pPr>
        <w:adjustRightInd w:val="0"/>
        <w:snapToGrid w:val="0"/>
        <w:spacing w:line="300" w:lineRule="auto"/>
        <w:jc w:val="center"/>
        <w:rPr>
          <w:rFonts w:hint="eastAsia" w:ascii="宋体" w:hAnsi="宋体" w:cs="宋体"/>
          <w:b/>
          <w:bCs/>
          <w:color w:val="000000"/>
          <w:sz w:val="28"/>
          <w:szCs w:val="28"/>
          <w:highlight w:val="none"/>
        </w:rPr>
      </w:pPr>
    </w:p>
    <w:p>
      <w:pPr>
        <w:adjustRightInd w:val="0"/>
        <w:snapToGrid w:val="0"/>
        <w:spacing w:line="300" w:lineRule="auto"/>
        <w:jc w:val="center"/>
        <w:rPr>
          <w:rFonts w:ascii="宋体" w:hAnsi="宋体"/>
          <w:b/>
          <w:bCs/>
          <w:color w:val="000000"/>
          <w:sz w:val="28"/>
          <w:szCs w:val="28"/>
        </w:rPr>
      </w:pPr>
      <w:r>
        <w:rPr>
          <w:rFonts w:hint="eastAsia" w:ascii="宋体" w:hAnsi="宋体"/>
          <w:b/>
          <w:bCs/>
          <w:color w:val="000000"/>
          <w:sz w:val="28"/>
          <w:szCs w:val="28"/>
        </w:rPr>
        <w:t>分项（明细）报价表</w:t>
      </w:r>
    </w:p>
    <w:p>
      <w:pPr>
        <w:adjustRightInd w:val="0"/>
        <w:snapToGrid w:val="0"/>
        <w:spacing w:line="300" w:lineRule="auto"/>
        <w:jc w:val="center"/>
        <w:rPr>
          <w:rFonts w:ascii="宋体" w:hAnsi="宋体"/>
          <w:b/>
          <w:bCs/>
          <w:sz w:val="24"/>
          <w:szCs w:val="24"/>
        </w:rPr>
      </w:pPr>
      <w:bookmarkStart w:id="53" w:name="_Toc29263_WPSOffice_Level2"/>
      <w:bookmarkStart w:id="54" w:name="_Toc16456_WPSOffice_Level2"/>
      <w:bookmarkStart w:id="55" w:name="_Toc22128_WPSOffice_Level2"/>
      <w:r>
        <w:rPr>
          <w:rFonts w:hint="eastAsia" w:ascii="宋体" w:hAnsi="宋体"/>
          <w:bCs/>
          <w:sz w:val="24"/>
          <w:szCs w:val="24"/>
        </w:rPr>
        <w:t>（此表作为开</w:t>
      </w:r>
      <w:r>
        <w:rPr>
          <w:rFonts w:hint="eastAsia" w:ascii="宋体" w:hAnsi="宋体"/>
          <w:bCs/>
          <w:sz w:val="24"/>
          <w:szCs w:val="24"/>
          <w:lang w:val="en-US" w:eastAsia="zh-CN"/>
        </w:rPr>
        <w:t>标</w:t>
      </w:r>
      <w:r>
        <w:rPr>
          <w:rFonts w:hint="eastAsia" w:ascii="宋体" w:hAnsi="宋体"/>
          <w:bCs/>
          <w:sz w:val="24"/>
          <w:szCs w:val="24"/>
        </w:rPr>
        <w:t>一览表附件，内容</w:t>
      </w:r>
      <w:r>
        <w:rPr>
          <w:rFonts w:hint="eastAsia" w:ascii="宋体" w:hAnsi="宋体"/>
          <w:bCs/>
          <w:sz w:val="24"/>
          <w:szCs w:val="24"/>
          <w:lang w:val="en-US" w:eastAsia="zh-CN"/>
        </w:rPr>
        <w:t>根据项目</w:t>
      </w:r>
      <w:r>
        <w:rPr>
          <w:rFonts w:hint="eastAsia" w:ascii="宋体" w:hAnsi="宋体"/>
          <w:bCs/>
          <w:sz w:val="24"/>
          <w:szCs w:val="24"/>
        </w:rPr>
        <w:t>自拟）</w:t>
      </w:r>
      <w:bookmarkEnd w:id="53"/>
      <w:bookmarkEnd w:id="54"/>
      <w:bookmarkEnd w:id="55"/>
    </w:p>
    <w:p>
      <w:pPr>
        <w:adjustRightInd w:val="0"/>
        <w:snapToGrid w:val="0"/>
        <w:spacing w:line="360" w:lineRule="auto"/>
        <w:jc w:val="right"/>
        <w:rPr>
          <w:rFonts w:ascii="宋体" w:hAnsi="宋体"/>
          <w:color w:val="000000"/>
          <w:sz w:val="24"/>
          <w:szCs w:val="24"/>
        </w:rPr>
      </w:pPr>
      <w:r>
        <w:rPr>
          <w:rFonts w:hint="eastAsia" w:ascii="宋体" w:hAnsi="宋体"/>
          <w:color w:val="000000"/>
          <w:sz w:val="24"/>
          <w:szCs w:val="24"/>
        </w:rPr>
        <w:t>价格单位：人民币元</w:t>
      </w:r>
    </w:p>
    <w:p>
      <w:pPr>
        <w:adjustRightInd w:val="0"/>
        <w:snapToGrid w:val="0"/>
        <w:spacing w:line="360" w:lineRule="auto"/>
        <w:ind w:firstLine="309"/>
        <w:rPr>
          <w:rFonts w:ascii="宋体" w:hAnsi="宋体"/>
          <w:color w:val="000000"/>
          <w:sz w:val="24"/>
          <w:szCs w:val="24"/>
        </w:rPr>
      </w:pPr>
    </w:p>
    <w:p>
      <w:pPr>
        <w:pStyle w:val="33"/>
        <w:ind w:firstLine="560"/>
        <w:rPr>
          <w:rFonts w:ascii="宋体" w:hAnsi="宋体"/>
          <w:color w:val="000000"/>
          <w:sz w:val="24"/>
          <w:szCs w:val="24"/>
        </w:rPr>
      </w:pPr>
    </w:p>
    <w:p>
      <w:pPr>
        <w:pStyle w:val="33"/>
        <w:ind w:firstLine="560"/>
        <w:rPr>
          <w:rFonts w:ascii="宋体" w:hAnsi="宋体"/>
          <w:color w:val="000000"/>
          <w:sz w:val="24"/>
          <w:szCs w:val="24"/>
        </w:rPr>
      </w:pPr>
    </w:p>
    <w:p>
      <w:pPr>
        <w:pStyle w:val="33"/>
        <w:ind w:firstLine="560"/>
        <w:rPr>
          <w:rFonts w:ascii="宋体" w:hAnsi="宋体"/>
          <w:color w:val="000000"/>
          <w:sz w:val="24"/>
          <w:szCs w:val="24"/>
        </w:rPr>
      </w:pPr>
    </w:p>
    <w:p>
      <w:pPr>
        <w:pStyle w:val="33"/>
        <w:ind w:firstLine="560"/>
        <w:rPr>
          <w:rFonts w:ascii="宋体" w:hAnsi="宋体"/>
          <w:color w:val="000000"/>
          <w:sz w:val="24"/>
          <w:szCs w:val="24"/>
        </w:rPr>
      </w:pPr>
    </w:p>
    <w:p>
      <w:pPr>
        <w:adjustRightInd w:val="0"/>
        <w:snapToGrid w:val="0"/>
        <w:spacing w:line="360" w:lineRule="auto"/>
        <w:ind w:firstLine="309"/>
        <w:rPr>
          <w:rFonts w:hint="eastAsia" w:ascii="宋体" w:hAnsi="宋体" w:cs="宋体"/>
          <w:color w:val="000000"/>
          <w:sz w:val="24"/>
          <w:szCs w:val="24"/>
          <w:highlight w:val="none"/>
        </w:rPr>
      </w:pPr>
    </w:p>
    <w:p>
      <w:pPr>
        <w:pStyle w:val="12"/>
        <w:rPr>
          <w:rFonts w:hint="eastAsia" w:ascii="宋体" w:hAnsi="宋体" w:cs="宋体"/>
          <w:color w:val="000000"/>
          <w:sz w:val="24"/>
          <w:szCs w:val="24"/>
          <w:highlight w:val="none"/>
        </w:rPr>
      </w:pPr>
    </w:p>
    <w:p>
      <w:pPr>
        <w:pStyle w:val="12"/>
        <w:rPr>
          <w:rFonts w:hint="eastAsia" w:ascii="宋体" w:hAnsi="宋体" w:cs="宋体"/>
          <w:color w:val="000000"/>
          <w:sz w:val="24"/>
          <w:szCs w:val="24"/>
          <w:highlight w:val="none"/>
        </w:rPr>
      </w:pPr>
    </w:p>
    <w:p>
      <w:pPr>
        <w:pStyle w:val="12"/>
        <w:rPr>
          <w:rFonts w:hint="eastAsia" w:ascii="宋体" w:hAnsi="宋体" w:cs="宋体"/>
          <w:color w:val="000000"/>
          <w:sz w:val="24"/>
          <w:szCs w:val="24"/>
          <w:highlight w:val="none"/>
        </w:rPr>
      </w:pPr>
    </w:p>
    <w:p>
      <w:pPr>
        <w:pStyle w:val="12"/>
        <w:rPr>
          <w:rFonts w:hint="eastAsia" w:ascii="宋体" w:hAnsi="宋体" w:cs="宋体"/>
          <w:color w:val="000000"/>
          <w:sz w:val="24"/>
          <w:szCs w:val="24"/>
          <w:highlight w:val="none"/>
        </w:rPr>
      </w:pPr>
    </w:p>
    <w:p>
      <w:pPr>
        <w:pStyle w:val="12"/>
        <w:rPr>
          <w:rFonts w:hint="eastAsia" w:ascii="宋体" w:hAnsi="宋体" w:cs="宋体"/>
          <w:color w:val="000000"/>
          <w:sz w:val="24"/>
          <w:szCs w:val="24"/>
          <w:highlight w:val="none"/>
        </w:rPr>
      </w:pPr>
    </w:p>
    <w:p>
      <w:pPr>
        <w:pStyle w:val="12"/>
        <w:rPr>
          <w:rFonts w:hint="eastAsia" w:ascii="宋体" w:hAnsi="宋体" w:cs="宋体"/>
          <w:color w:val="000000"/>
          <w:sz w:val="24"/>
          <w:szCs w:val="24"/>
          <w:highlight w:val="none"/>
        </w:rPr>
      </w:pPr>
    </w:p>
    <w:p>
      <w:pPr>
        <w:pStyle w:val="12"/>
        <w:rPr>
          <w:rFonts w:hint="eastAsia" w:ascii="宋体" w:hAnsi="宋体" w:cs="宋体"/>
          <w:color w:val="000000"/>
          <w:sz w:val="24"/>
          <w:szCs w:val="24"/>
          <w:highlight w:val="none"/>
        </w:rPr>
      </w:pPr>
    </w:p>
    <w:p>
      <w:pPr>
        <w:pStyle w:val="33"/>
        <w:ind w:firstLine="560"/>
        <w:rPr>
          <w:rFonts w:hint="eastAsia" w:ascii="宋体" w:hAnsi="宋体" w:cs="宋体"/>
          <w:color w:val="000000"/>
          <w:sz w:val="24"/>
          <w:szCs w:val="24"/>
          <w:highlight w:val="none"/>
        </w:rPr>
      </w:pPr>
    </w:p>
    <w:p>
      <w:pPr>
        <w:pStyle w:val="33"/>
        <w:ind w:firstLine="560"/>
        <w:rPr>
          <w:rFonts w:hint="eastAsia" w:ascii="宋体" w:hAnsi="宋体" w:cs="宋体"/>
          <w:color w:val="000000"/>
          <w:sz w:val="24"/>
          <w:szCs w:val="24"/>
          <w:highlight w:val="none"/>
        </w:rPr>
      </w:pPr>
    </w:p>
    <w:p>
      <w:pPr>
        <w:adjustRightInd w:val="0"/>
        <w:snapToGrid w:val="0"/>
        <w:spacing w:line="360" w:lineRule="auto"/>
        <w:ind w:firstLine="309"/>
        <w:rPr>
          <w:rFonts w:hint="eastAsia" w:ascii="宋体" w:hAnsi="宋体" w:cs="宋体"/>
          <w:color w:val="000000"/>
          <w:sz w:val="24"/>
          <w:szCs w:val="24"/>
          <w:highlight w:val="none"/>
        </w:rPr>
      </w:pPr>
      <w:r>
        <w:rPr>
          <w:rFonts w:hint="eastAsia" w:ascii="宋体" w:hAnsi="宋体" w:cs="宋体"/>
          <w:color w:val="000000"/>
          <w:sz w:val="24"/>
          <w:szCs w:val="24"/>
          <w:highlight w:val="none"/>
        </w:rPr>
        <w:t>供应商名称（加盖公章）：</w:t>
      </w:r>
    </w:p>
    <w:p>
      <w:pPr>
        <w:adjustRightInd w:val="0"/>
        <w:snapToGrid w:val="0"/>
        <w:spacing w:line="360" w:lineRule="auto"/>
        <w:ind w:firstLine="309"/>
        <w:rPr>
          <w:rFonts w:hint="eastAsia" w:ascii="宋体" w:hAnsi="宋体" w:cs="宋体"/>
          <w:color w:val="000000"/>
          <w:sz w:val="24"/>
          <w:szCs w:val="24"/>
          <w:highlight w:val="none"/>
        </w:rPr>
      </w:pPr>
      <w:r>
        <w:rPr>
          <w:rFonts w:hint="eastAsia" w:ascii="宋体" w:hAnsi="宋体" w:cs="宋体"/>
          <w:color w:val="000000"/>
          <w:sz w:val="24"/>
          <w:szCs w:val="24"/>
          <w:highlight w:val="none"/>
        </w:rPr>
        <w:t>法定代表人或</w:t>
      </w:r>
      <w:r>
        <w:rPr>
          <w:rFonts w:hint="eastAsia" w:ascii="宋体" w:hAnsi="宋体" w:cs="宋体"/>
          <w:color w:val="000000"/>
          <w:sz w:val="24"/>
          <w:szCs w:val="24"/>
          <w:highlight w:val="none"/>
          <w:lang w:val="en-US" w:eastAsia="zh-CN"/>
        </w:rPr>
        <w:t>其</w:t>
      </w:r>
      <w:r>
        <w:rPr>
          <w:rFonts w:hint="eastAsia" w:ascii="宋体" w:hAnsi="宋体" w:cs="宋体"/>
          <w:color w:val="000000"/>
          <w:sz w:val="24"/>
          <w:szCs w:val="24"/>
          <w:highlight w:val="none"/>
        </w:rPr>
        <w:t>授权代表签字：</w:t>
      </w:r>
    </w:p>
    <w:p>
      <w:pPr>
        <w:adjustRightInd w:val="0"/>
        <w:snapToGrid w:val="0"/>
        <w:spacing w:line="360" w:lineRule="auto"/>
        <w:ind w:firstLine="309"/>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日    期： </w:t>
      </w:r>
    </w:p>
    <w:p>
      <w:pPr>
        <w:ind w:firstLine="420" w:firstLineChars="200"/>
        <w:rPr>
          <w:rFonts w:hint="eastAsia"/>
        </w:rPr>
      </w:pPr>
    </w:p>
    <w:p>
      <w:pPr>
        <w:jc w:val="left"/>
        <w:rPr>
          <w:rFonts w:hint="eastAsia" w:ascii="宋体" w:hAnsi="宋体"/>
          <w:b/>
          <w:bCs/>
          <w:color w:val="000000"/>
          <w:sz w:val="24"/>
        </w:rPr>
      </w:pPr>
      <w:r>
        <w:rPr>
          <w:rFonts w:ascii="宋体" w:hAnsi="宋体"/>
          <w:b/>
          <w:bCs/>
          <w:color w:val="000000"/>
          <w:sz w:val="24"/>
        </w:rPr>
        <w:br w:type="page"/>
      </w:r>
      <w:r>
        <w:rPr>
          <w:rFonts w:hint="eastAsia" w:ascii="宋体" w:hAnsi="宋体"/>
          <w:b/>
          <w:bCs/>
          <w:color w:val="000000"/>
          <w:sz w:val="24"/>
        </w:rPr>
        <w:t>附件五</w:t>
      </w:r>
    </w:p>
    <w:p>
      <w:pPr>
        <w:pStyle w:val="13"/>
        <w:adjustRightInd w:val="0"/>
        <w:snapToGrid w:val="0"/>
        <w:spacing w:line="300" w:lineRule="auto"/>
        <w:ind w:left="0" w:leftChars="0" w:firstLine="0" w:firstLineChars="0"/>
        <w:rPr>
          <w:rFonts w:hint="eastAsia" w:ascii="宋体" w:hAnsi="宋体"/>
          <w:b/>
          <w:color w:val="000000"/>
          <w:sz w:val="24"/>
          <w:szCs w:val="24"/>
        </w:rPr>
      </w:pPr>
    </w:p>
    <w:p>
      <w:pPr>
        <w:pStyle w:val="12"/>
        <w:jc w:val="center"/>
        <w:rPr>
          <w:rFonts w:ascii="宋体" w:hAnsi="宋体" w:cs="宋体"/>
          <w:b/>
          <w:bCs/>
          <w:sz w:val="28"/>
          <w:szCs w:val="28"/>
        </w:rPr>
      </w:pPr>
      <w:bookmarkStart w:id="56" w:name="_Toc7469_WPSOffice_Level2"/>
      <w:bookmarkStart w:id="57" w:name="_Toc9895_WPSOffice_Level2"/>
      <w:bookmarkStart w:id="58" w:name="_Toc912_WPSOffice_Level2"/>
      <w:r>
        <w:rPr>
          <w:rFonts w:hint="eastAsia" w:ascii="宋体" w:hAnsi="宋体" w:cs="宋体"/>
          <w:b/>
          <w:bCs/>
          <w:sz w:val="28"/>
          <w:szCs w:val="28"/>
          <w:lang w:val="en-US" w:eastAsia="zh-CN"/>
        </w:rPr>
        <w:t>5-1</w:t>
      </w:r>
      <w:r>
        <w:rPr>
          <w:rFonts w:hint="eastAsia" w:ascii="宋体" w:hAnsi="宋体" w:cs="宋体"/>
          <w:b/>
          <w:bCs/>
          <w:sz w:val="28"/>
          <w:szCs w:val="28"/>
        </w:rPr>
        <w:t>法定代表人身份证明</w:t>
      </w:r>
      <w:bookmarkEnd w:id="56"/>
      <w:bookmarkEnd w:id="57"/>
      <w:bookmarkEnd w:id="58"/>
    </w:p>
    <w:p>
      <w:pPr>
        <w:spacing w:line="360" w:lineRule="auto"/>
        <w:rPr>
          <w:rFonts w:ascii="宋体" w:hAnsi="宋体" w:cs="宋体"/>
          <w:sz w:val="28"/>
          <w:szCs w:val="28"/>
        </w:rPr>
      </w:pPr>
    </w:p>
    <w:p>
      <w:pPr>
        <w:spacing w:line="360" w:lineRule="auto"/>
        <w:rPr>
          <w:rFonts w:ascii="宋体" w:hAnsi="宋体" w:cs="宋体"/>
          <w:sz w:val="24"/>
          <w:szCs w:val="24"/>
        </w:rPr>
      </w:pPr>
      <w:r>
        <w:rPr>
          <w:rFonts w:hint="eastAsia" w:ascii="宋体" w:hAnsi="宋体" w:cs="宋体"/>
          <w:sz w:val="28"/>
          <w:szCs w:val="28"/>
        </w:rPr>
        <w:t xml:space="preserve">   </w:t>
      </w:r>
      <w:r>
        <w:rPr>
          <w:rFonts w:hint="eastAsia" w:ascii="宋体" w:hAnsi="宋体" w:cs="宋体"/>
          <w:sz w:val="24"/>
          <w:szCs w:val="24"/>
        </w:rPr>
        <w:t xml:space="preserve"> 投标单位名称：</w:t>
      </w:r>
    </w:p>
    <w:p>
      <w:pPr>
        <w:spacing w:line="360" w:lineRule="auto"/>
        <w:rPr>
          <w:rFonts w:ascii="宋体" w:hAnsi="宋体" w:cs="宋体"/>
          <w:sz w:val="24"/>
          <w:szCs w:val="24"/>
        </w:rPr>
      </w:pPr>
      <w:r>
        <w:rPr>
          <w:rFonts w:hint="eastAsia" w:ascii="宋体" w:hAnsi="宋体" w:cs="宋体"/>
          <w:sz w:val="24"/>
          <w:szCs w:val="24"/>
        </w:rPr>
        <w:t xml:space="preserve">    单位性质：</w:t>
      </w:r>
    </w:p>
    <w:p>
      <w:pPr>
        <w:spacing w:line="360" w:lineRule="auto"/>
        <w:rPr>
          <w:rFonts w:ascii="宋体" w:hAnsi="宋体" w:cs="宋体"/>
          <w:sz w:val="24"/>
          <w:szCs w:val="24"/>
        </w:rPr>
      </w:pPr>
      <w:r>
        <w:rPr>
          <w:rFonts w:hint="eastAsia" w:ascii="宋体" w:hAnsi="宋体" w:cs="宋体"/>
          <w:sz w:val="24"/>
          <w:szCs w:val="24"/>
        </w:rPr>
        <w:t xml:space="preserve">    地址：</w:t>
      </w:r>
    </w:p>
    <w:p>
      <w:pPr>
        <w:spacing w:line="360" w:lineRule="auto"/>
        <w:rPr>
          <w:rFonts w:ascii="宋体" w:hAnsi="宋体" w:cs="宋体"/>
          <w:sz w:val="24"/>
          <w:szCs w:val="24"/>
        </w:rPr>
      </w:pPr>
      <w:r>
        <w:rPr>
          <w:rFonts w:hint="eastAsia" w:ascii="宋体" w:hAnsi="宋体" w:cs="宋体"/>
          <w:sz w:val="24"/>
          <w:szCs w:val="24"/>
        </w:rPr>
        <w:t xml:space="preserve">    成立时间： 年 月 日</w:t>
      </w:r>
    </w:p>
    <w:p>
      <w:pPr>
        <w:spacing w:line="360" w:lineRule="auto"/>
        <w:rPr>
          <w:rFonts w:ascii="宋体" w:hAnsi="宋体" w:cs="宋体"/>
          <w:sz w:val="24"/>
          <w:szCs w:val="24"/>
        </w:rPr>
      </w:pPr>
      <w:r>
        <w:rPr>
          <w:rFonts w:hint="eastAsia" w:ascii="宋体" w:hAnsi="宋体" w:cs="宋体"/>
          <w:sz w:val="24"/>
          <w:szCs w:val="24"/>
        </w:rPr>
        <w:t xml:space="preserve">    经营期限：</w:t>
      </w:r>
    </w:p>
    <w:p>
      <w:pPr>
        <w:spacing w:line="360" w:lineRule="auto"/>
        <w:ind w:firstLine="435"/>
        <w:rPr>
          <w:rFonts w:ascii="宋体" w:hAnsi="宋体" w:cs="宋体"/>
          <w:sz w:val="24"/>
          <w:szCs w:val="24"/>
          <w:u w:val="single"/>
        </w:rPr>
      </w:pPr>
      <w:r>
        <w:rPr>
          <w:rFonts w:hint="eastAsia" w:ascii="宋体" w:hAnsi="宋体" w:cs="宋体"/>
          <w:sz w:val="24"/>
          <w:szCs w:val="24"/>
        </w:rPr>
        <w:t>姓名：       性别：      年龄：    职务：</w:t>
      </w:r>
    </w:p>
    <w:p>
      <w:pPr>
        <w:spacing w:line="360" w:lineRule="auto"/>
        <w:ind w:firstLine="435"/>
        <w:rPr>
          <w:rFonts w:ascii="宋体" w:hAnsi="宋体" w:cs="宋体"/>
          <w:sz w:val="24"/>
          <w:szCs w:val="24"/>
        </w:rPr>
      </w:pPr>
      <w:r>
        <w:rPr>
          <w:rFonts w:hint="eastAsia" w:ascii="宋体" w:hAnsi="宋体" w:cs="宋体"/>
          <w:sz w:val="24"/>
          <w:szCs w:val="24"/>
        </w:rPr>
        <w:t>系（投标单位名称）的法定代表人。</w:t>
      </w:r>
    </w:p>
    <w:p>
      <w:pPr>
        <w:spacing w:line="360" w:lineRule="auto"/>
        <w:ind w:firstLine="435"/>
        <w:rPr>
          <w:rFonts w:ascii="宋体" w:hAnsi="宋体" w:cs="宋体"/>
          <w:sz w:val="24"/>
          <w:szCs w:val="24"/>
        </w:rPr>
      </w:pPr>
    </w:p>
    <w:p>
      <w:pPr>
        <w:spacing w:line="360" w:lineRule="auto"/>
        <w:ind w:firstLine="976" w:firstLineChars="407"/>
        <w:rPr>
          <w:rFonts w:ascii="宋体" w:hAnsi="宋体" w:cs="宋体"/>
          <w:sz w:val="24"/>
          <w:szCs w:val="24"/>
        </w:rPr>
      </w:pPr>
      <w:r>
        <w:rPr>
          <w:rFonts w:hint="eastAsia" w:ascii="宋体" w:hAnsi="宋体" w:cs="宋体"/>
          <w:sz w:val="24"/>
          <w:szCs w:val="24"/>
        </w:rPr>
        <w:t>特此证明。</w:t>
      </w:r>
    </w:p>
    <w:p>
      <w:pPr>
        <w:spacing w:line="360" w:lineRule="auto"/>
        <w:ind w:firstLine="435"/>
        <w:rPr>
          <w:rFonts w:ascii="宋体" w:hAnsi="宋体" w:cs="宋体"/>
          <w:sz w:val="24"/>
          <w:szCs w:val="24"/>
        </w:rPr>
      </w:pPr>
    </w:p>
    <w:p>
      <w:pPr>
        <w:spacing w:line="360" w:lineRule="auto"/>
        <w:jc w:val="right"/>
        <w:rPr>
          <w:rFonts w:ascii="宋体" w:hAnsi="宋体" w:cs="宋体"/>
          <w:sz w:val="24"/>
          <w:szCs w:val="24"/>
        </w:rPr>
      </w:pPr>
      <w:r>
        <w:rPr>
          <w:rFonts w:hint="eastAsia" w:ascii="宋体" w:hAnsi="宋体" w:cs="宋体"/>
          <w:sz w:val="24"/>
          <w:szCs w:val="24"/>
        </w:rPr>
        <w:t>投标</w:t>
      </w:r>
      <w:r>
        <w:rPr>
          <w:rFonts w:hint="eastAsia" w:ascii="宋体" w:hAnsi="宋体" w:cs="宋体"/>
          <w:sz w:val="24"/>
          <w:szCs w:val="24"/>
          <w:lang w:val="en-US" w:eastAsia="zh-CN"/>
        </w:rPr>
        <w:t>供应商</w:t>
      </w:r>
      <w:r>
        <w:rPr>
          <w:rFonts w:hint="eastAsia" w:ascii="宋体" w:hAnsi="宋体" w:cs="宋体"/>
          <w:sz w:val="24"/>
          <w:szCs w:val="24"/>
        </w:rPr>
        <w:t>：____________（盖单位公章）</w:t>
      </w:r>
    </w:p>
    <w:p>
      <w:pPr>
        <w:spacing w:line="360" w:lineRule="auto"/>
        <w:jc w:val="right"/>
        <w:rPr>
          <w:rFonts w:ascii="宋体" w:hAnsi="宋体" w:cs="宋体"/>
          <w:sz w:val="24"/>
          <w:szCs w:val="24"/>
        </w:rPr>
      </w:pPr>
    </w:p>
    <w:p>
      <w:pPr>
        <w:spacing w:line="360" w:lineRule="auto"/>
        <w:ind w:firstLine="435"/>
        <w:jc w:val="right"/>
        <w:rPr>
          <w:rFonts w:ascii="宋体" w:hAnsi="宋体" w:cs="宋体"/>
          <w:sz w:val="24"/>
          <w:szCs w:val="24"/>
        </w:rPr>
      </w:pPr>
      <w:r>
        <w:rPr>
          <w:rFonts w:hint="eastAsia" w:ascii="宋体" w:hAnsi="宋体" w:cs="宋体"/>
          <w:sz w:val="24"/>
          <w:szCs w:val="24"/>
        </w:rPr>
        <w:t>______年______月______日</w:t>
      </w:r>
    </w:p>
    <w:p>
      <w:pPr>
        <w:spacing w:line="360" w:lineRule="auto"/>
        <w:rPr>
          <w:rFonts w:ascii="宋体" w:hAnsi="宋体" w:cs="宋体"/>
          <w:sz w:val="24"/>
          <w:szCs w:val="24"/>
        </w:rPr>
      </w:pPr>
    </w:p>
    <w:p>
      <w:pPr>
        <w:spacing w:line="360" w:lineRule="auto"/>
        <w:ind w:firstLine="435"/>
        <w:rPr>
          <w:rFonts w:hint="eastAsia" w:ascii="宋体" w:hAnsi="宋体" w:cs="宋体"/>
          <w:bCs/>
          <w:sz w:val="24"/>
          <w:szCs w:val="24"/>
        </w:rPr>
      </w:pPr>
      <w:r>
        <w:rPr>
          <w:rFonts w:hint="eastAsia" w:ascii="宋体" w:hAnsi="宋体" w:cs="宋体"/>
          <w:bCs/>
          <w:sz w:val="24"/>
          <w:szCs w:val="24"/>
        </w:rPr>
        <w:t>注:附法定代表人身份证复印件</w:t>
      </w:r>
    </w:p>
    <w:p>
      <w:pPr>
        <w:rPr>
          <w:rFonts w:hint="eastAsia" w:ascii="宋体" w:hAnsi="宋体"/>
          <w:b/>
          <w:bCs/>
          <w:color w:val="000000"/>
          <w:sz w:val="32"/>
          <w:szCs w:val="32"/>
          <w:lang w:val="en-US" w:eastAsia="zh-CN"/>
        </w:rPr>
      </w:pPr>
      <w:r>
        <w:rPr>
          <w:rFonts w:hint="eastAsia" w:ascii="宋体" w:hAnsi="宋体"/>
          <w:b/>
          <w:bCs/>
          <w:color w:val="000000"/>
          <w:sz w:val="32"/>
          <w:szCs w:val="32"/>
          <w:lang w:val="en-US" w:eastAsia="zh-CN"/>
        </w:rPr>
        <w:br w:type="page"/>
      </w:r>
    </w:p>
    <w:p>
      <w:pPr>
        <w:adjustRightInd w:val="0"/>
        <w:snapToGrid w:val="0"/>
        <w:spacing w:line="300" w:lineRule="auto"/>
        <w:jc w:val="center"/>
        <w:rPr>
          <w:rFonts w:hint="eastAsia" w:ascii="宋体" w:hAnsi="宋体"/>
          <w:b/>
          <w:bCs/>
          <w:color w:val="000000"/>
          <w:sz w:val="32"/>
          <w:szCs w:val="32"/>
        </w:rPr>
      </w:pPr>
      <w:r>
        <w:rPr>
          <w:rFonts w:hint="eastAsia" w:ascii="宋体" w:hAnsi="宋体"/>
          <w:b/>
          <w:bCs/>
          <w:color w:val="000000"/>
          <w:sz w:val="32"/>
          <w:szCs w:val="32"/>
          <w:lang w:val="en-US" w:eastAsia="zh-CN"/>
        </w:rPr>
        <w:t>5-2</w:t>
      </w:r>
      <w:r>
        <w:rPr>
          <w:rFonts w:hint="eastAsia" w:ascii="宋体" w:hAnsi="宋体"/>
          <w:b/>
          <w:bCs/>
          <w:color w:val="000000"/>
          <w:sz w:val="32"/>
          <w:szCs w:val="32"/>
        </w:rPr>
        <w:t>法人代表授权书</w:t>
      </w:r>
    </w:p>
    <w:p>
      <w:pPr>
        <w:spacing w:line="500" w:lineRule="exact"/>
        <w:jc w:val="center"/>
        <w:rPr>
          <w:rFonts w:hint="eastAsia" w:ascii="宋体" w:hAnsi="宋体"/>
          <w:b/>
          <w:bCs/>
          <w:color w:val="000000"/>
          <w:sz w:val="32"/>
          <w:szCs w:val="32"/>
        </w:rPr>
      </w:pPr>
    </w:p>
    <w:p>
      <w:pPr>
        <w:rPr>
          <w:rFonts w:ascii="宋体" w:hAnsi="宋体"/>
          <w:sz w:val="24"/>
          <w:szCs w:val="24"/>
        </w:rPr>
      </w:pPr>
      <w:r>
        <w:rPr>
          <w:rFonts w:hint="eastAsia" w:ascii="宋体" w:hAnsi="宋体"/>
          <w:sz w:val="24"/>
          <w:szCs w:val="24"/>
        </w:rPr>
        <w:t>名旺工程咨询（湖北）有限公司</w:t>
      </w:r>
      <w:r>
        <w:rPr>
          <w:rFonts w:ascii="宋体" w:hAnsi="宋体"/>
          <w:sz w:val="24"/>
          <w:szCs w:val="24"/>
        </w:rPr>
        <w:t>：</w:t>
      </w:r>
    </w:p>
    <w:p>
      <w:pPr>
        <w:spacing w:line="440" w:lineRule="exact"/>
        <w:ind w:firstLine="480" w:firstLineChars="200"/>
        <w:rPr>
          <w:rFonts w:hint="eastAsia" w:ascii="宋体" w:hAnsi="宋体"/>
          <w:bCs/>
          <w:color w:val="000000"/>
          <w:sz w:val="24"/>
          <w:szCs w:val="24"/>
          <w:lang w:val="en-US" w:eastAsia="zh-CN"/>
        </w:rPr>
      </w:pPr>
      <w:r>
        <w:rPr>
          <w:rFonts w:hint="eastAsia" w:ascii="宋体" w:hAnsi="宋体"/>
          <w:bCs/>
          <w:color w:val="000000"/>
          <w:sz w:val="24"/>
          <w:szCs w:val="24"/>
          <w:lang w:eastAsia="zh-CN"/>
        </w:rPr>
        <w:t>兹授权</w:t>
      </w:r>
      <w:r>
        <w:rPr>
          <w:rFonts w:hint="eastAsia" w:ascii="宋体" w:hAnsi="宋体"/>
          <w:bCs/>
          <w:color w:val="000000"/>
          <w:sz w:val="24"/>
          <w:szCs w:val="24"/>
          <w:u w:val="single" w:color="auto"/>
          <w:lang w:val="en-US" w:eastAsia="zh-CN"/>
        </w:rPr>
        <w:t xml:space="preserve">       </w:t>
      </w:r>
      <w:r>
        <w:rPr>
          <w:rFonts w:hint="eastAsia" w:ascii="宋体" w:hAnsi="宋体"/>
          <w:bCs/>
          <w:color w:val="000000"/>
          <w:sz w:val="24"/>
          <w:szCs w:val="24"/>
          <w:lang w:val="en-US" w:eastAsia="zh-CN"/>
        </w:rPr>
        <w:t>同志为我单位参加贵方组织的项目</w:t>
      </w:r>
      <w:r>
        <w:rPr>
          <w:rFonts w:hint="eastAsia" w:ascii="宋体" w:hAnsi="宋体"/>
          <w:bCs/>
          <w:color w:val="000000"/>
          <w:sz w:val="24"/>
          <w:szCs w:val="24"/>
          <w:u w:val="single"/>
          <w:lang w:val="en-US" w:eastAsia="zh-CN"/>
        </w:rPr>
        <w:t xml:space="preserve">           </w:t>
      </w:r>
      <w:r>
        <w:rPr>
          <w:rFonts w:hint="eastAsia" w:ascii="宋体" w:hAnsi="宋体"/>
          <w:bCs/>
          <w:color w:val="000000"/>
          <w:sz w:val="24"/>
          <w:szCs w:val="24"/>
          <w:lang w:val="en-US" w:eastAsia="zh-CN"/>
        </w:rPr>
        <w:t>（项目编号：</w:t>
      </w:r>
      <w:r>
        <w:rPr>
          <w:rFonts w:hint="eastAsia" w:ascii="宋体" w:hAnsi="宋体"/>
          <w:bCs/>
          <w:color w:val="000000"/>
          <w:sz w:val="24"/>
          <w:szCs w:val="24"/>
          <w:u w:val="single" w:color="auto"/>
          <w:lang w:val="en-US" w:eastAsia="zh-CN"/>
        </w:rPr>
        <w:t xml:space="preserve">          </w:t>
      </w:r>
      <w:r>
        <w:rPr>
          <w:rFonts w:hint="eastAsia" w:ascii="宋体" w:hAnsi="宋体"/>
          <w:bCs/>
          <w:color w:val="000000"/>
          <w:sz w:val="24"/>
          <w:szCs w:val="24"/>
          <w:lang w:val="en-US" w:eastAsia="zh-CN"/>
        </w:rPr>
        <w:t>）采购活动的供应商授权代表，全权代表我公司处理在项目采购活动中的一切事宜。代理期限从</w:t>
      </w:r>
      <w:r>
        <w:rPr>
          <w:rFonts w:hint="eastAsia" w:ascii="宋体" w:hAnsi="宋体"/>
          <w:bCs/>
          <w:color w:val="000000"/>
          <w:sz w:val="24"/>
          <w:szCs w:val="24"/>
          <w:u w:val="single"/>
          <w:lang w:val="en-US" w:eastAsia="zh-CN"/>
        </w:rPr>
        <w:t xml:space="preserve">    </w:t>
      </w:r>
      <w:r>
        <w:rPr>
          <w:rFonts w:hint="eastAsia" w:ascii="宋体" w:hAnsi="宋体"/>
          <w:bCs/>
          <w:color w:val="000000"/>
          <w:sz w:val="24"/>
          <w:szCs w:val="24"/>
          <w:lang w:val="en-US" w:eastAsia="zh-CN"/>
        </w:rPr>
        <w:t>年</w:t>
      </w:r>
      <w:r>
        <w:rPr>
          <w:rFonts w:hint="eastAsia" w:ascii="宋体" w:hAnsi="宋体"/>
          <w:bCs/>
          <w:color w:val="000000"/>
          <w:sz w:val="24"/>
          <w:szCs w:val="24"/>
          <w:u w:val="single"/>
          <w:lang w:val="en-US" w:eastAsia="zh-CN"/>
        </w:rPr>
        <w:t xml:space="preserve">   </w:t>
      </w:r>
      <w:r>
        <w:rPr>
          <w:rFonts w:hint="eastAsia" w:ascii="宋体" w:hAnsi="宋体"/>
          <w:bCs/>
          <w:color w:val="000000"/>
          <w:sz w:val="24"/>
          <w:szCs w:val="24"/>
          <w:lang w:val="en-US" w:eastAsia="zh-CN"/>
        </w:rPr>
        <w:t>月</w:t>
      </w:r>
      <w:r>
        <w:rPr>
          <w:rFonts w:hint="eastAsia" w:ascii="宋体" w:hAnsi="宋体"/>
          <w:bCs/>
          <w:color w:val="000000"/>
          <w:sz w:val="24"/>
          <w:szCs w:val="24"/>
          <w:u w:val="single"/>
          <w:lang w:val="en-US" w:eastAsia="zh-CN"/>
        </w:rPr>
        <w:t xml:space="preserve">   </w:t>
      </w:r>
      <w:r>
        <w:rPr>
          <w:rFonts w:hint="eastAsia" w:ascii="宋体" w:hAnsi="宋体"/>
          <w:bCs/>
          <w:color w:val="000000"/>
          <w:sz w:val="24"/>
          <w:szCs w:val="24"/>
          <w:lang w:val="en-US" w:eastAsia="zh-CN"/>
        </w:rPr>
        <w:t>日起至</w:t>
      </w:r>
      <w:r>
        <w:rPr>
          <w:rFonts w:hint="eastAsia" w:ascii="宋体" w:hAnsi="宋体"/>
          <w:bCs/>
          <w:color w:val="000000"/>
          <w:sz w:val="24"/>
          <w:szCs w:val="24"/>
          <w:u w:val="single"/>
          <w:lang w:val="en-US" w:eastAsia="zh-CN"/>
        </w:rPr>
        <w:t xml:space="preserve">      </w:t>
      </w:r>
      <w:r>
        <w:rPr>
          <w:rFonts w:hint="eastAsia" w:ascii="宋体" w:hAnsi="宋体"/>
          <w:bCs/>
          <w:color w:val="000000"/>
          <w:sz w:val="24"/>
          <w:szCs w:val="24"/>
          <w:lang w:val="en-US" w:eastAsia="zh-CN"/>
        </w:rPr>
        <w:t>年</w:t>
      </w:r>
      <w:r>
        <w:rPr>
          <w:rFonts w:hint="eastAsia" w:ascii="宋体" w:hAnsi="宋体"/>
          <w:bCs/>
          <w:color w:val="000000"/>
          <w:sz w:val="24"/>
          <w:szCs w:val="24"/>
          <w:u w:val="single"/>
          <w:lang w:val="en-US" w:eastAsia="zh-CN"/>
        </w:rPr>
        <w:t xml:space="preserve">    </w:t>
      </w:r>
      <w:r>
        <w:rPr>
          <w:rFonts w:hint="eastAsia" w:ascii="宋体" w:hAnsi="宋体"/>
          <w:bCs/>
          <w:color w:val="000000"/>
          <w:sz w:val="24"/>
          <w:szCs w:val="24"/>
          <w:lang w:val="en-US" w:eastAsia="zh-CN"/>
        </w:rPr>
        <w:t>月</w:t>
      </w:r>
      <w:r>
        <w:rPr>
          <w:rFonts w:hint="eastAsia" w:ascii="宋体" w:hAnsi="宋体"/>
          <w:bCs/>
          <w:color w:val="000000"/>
          <w:sz w:val="24"/>
          <w:szCs w:val="24"/>
          <w:u w:val="single"/>
          <w:lang w:val="en-US" w:eastAsia="zh-CN"/>
        </w:rPr>
        <w:t xml:space="preserve">    </w:t>
      </w:r>
      <w:r>
        <w:rPr>
          <w:rFonts w:hint="eastAsia" w:ascii="宋体" w:hAnsi="宋体"/>
          <w:bCs/>
          <w:color w:val="000000"/>
          <w:sz w:val="24"/>
          <w:szCs w:val="24"/>
          <w:lang w:val="en-US" w:eastAsia="zh-CN"/>
        </w:rPr>
        <w:t>日止。</w:t>
      </w:r>
    </w:p>
    <w:p>
      <w:pPr>
        <w:spacing w:line="440" w:lineRule="exact"/>
        <w:ind w:firstLine="480" w:firstLineChars="200"/>
        <w:rPr>
          <w:rFonts w:hint="eastAsia" w:ascii="宋体" w:hAnsi="宋体"/>
          <w:bCs/>
          <w:color w:val="000000"/>
          <w:sz w:val="24"/>
          <w:szCs w:val="24"/>
          <w:lang w:eastAsia="zh-CN"/>
        </w:rPr>
      </w:pPr>
      <w:r>
        <w:rPr>
          <w:rFonts w:hint="eastAsia" w:ascii="宋体" w:hAnsi="宋体"/>
          <w:bCs/>
          <w:color w:val="000000"/>
          <w:sz w:val="24"/>
          <w:szCs w:val="24"/>
          <w:lang w:eastAsia="zh-CN"/>
        </w:rPr>
        <w:t>被授权代表无转委托权。</w:t>
      </w:r>
    </w:p>
    <w:p>
      <w:pPr>
        <w:spacing w:line="440" w:lineRule="exact"/>
        <w:ind w:firstLine="480" w:firstLineChars="200"/>
        <w:rPr>
          <w:rFonts w:hint="eastAsia" w:ascii="宋体" w:hAnsi="宋体"/>
          <w:bCs/>
          <w:color w:val="000000"/>
          <w:sz w:val="24"/>
          <w:szCs w:val="24"/>
          <w:lang w:eastAsia="zh-CN"/>
        </w:rPr>
      </w:pPr>
    </w:p>
    <w:p>
      <w:pPr>
        <w:spacing w:line="440" w:lineRule="exact"/>
        <w:ind w:firstLine="480" w:firstLineChars="200"/>
        <w:rPr>
          <w:rFonts w:hint="eastAsia" w:ascii="宋体" w:hAnsi="宋体"/>
          <w:bCs/>
          <w:color w:val="000000"/>
          <w:sz w:val="24"/>
          <w:szCs w:val="24"/>
          <w:lang w:eastAsia="zh-CN"/>
        </w:rPr>
      </w:pPr>
    </w:p>
    <w:p>
      <w:pPr>
        <w:spacing w:line="440" w:lineRule="exact"/>
        <w:ind w:firstLine="480" w:firstLineChars="200"/>
        <w:rPr>
          <w:rFonts w:hint="eastAsia" w:ascii="宋体" w:hAnsi="宋体"/>
          <w:bCs/>
          <w:color w:val="000000"/>
          <w:sz w:val="24"/>
          <w:szCs w:val="24"/>
          <w:lang w:eastAsia="zh-CN"/>
        </w:rPr>
      </w:pPr>
      <w:r>
        <w:rPr>
          <w:rFonts w:hint="eastAsia" w:ascii="宋体" w:hAnsi="宋体"/>
          <w:bCs/>
          <w:color w:val="000000"/>
          <w:sz w:val="24"/>
          <w:szCs w:val="24"/>
          <w:lang w:val="en-US" w:eastAsia="zh-CN"/>
        </w:rPr>
        <w:t xml:space="preserve">                   </w:t>
      </w:r>
      <w:r>
        <w:rPr>
          <w:rFonts w:hint="eastAsia" w:ascii="宋体" w:hAnsi="宋体"/>
          <w:bCs/>
          <w:color w:val="000000"/>
          <w:sz w:val="24"/>
          <w:szCs w:val="24"/>
          <w:lang w:eastAsia="zh-CN"/>
        </w:rPr>
        <w:t>授</w:t>
      </w:r>
      <w:r>
        <w:rPr>
          <w:rFonts w:hint="eastAsia" w:ascii="宋体" w:hAnsi="宋体"/>
          <w:bCs/>
          <w:color w:val="000000"/>
          <w:sz w:val="24"/>
          <w:szCs w:val="24"/>
          <w:lang w:val="en-US" w:eastAsia="zh-CN"/>
        </w:rPr>
        <w:t xml:space="preserve"> </w:t>
      </w:r>
      <w:r>
        <w:rPr>
          <w:rFonts w:hint="eastAsia" w:ascii="宋体" w:hAnsi="宋体"/>
          <w:bCs/>
          <w:color w:val="000000"/>
          <w:sz w:val="24"/>
          <w:szCs w:val="24"/>
          <w:lang w:eastAsia="zh-CN"/>
        </w:rPr>
        <w:t>权</w:t>
      </w:r>
      <w:r>
        <w:rPr>
          <w:rFonts w:hint="eastAsia" w:ascii="宋体" w:hAnsi="宋体"/>
          <w:bCs/>
          <w:color w:val="000000"/>
          <w:sz w:val="24"/>
          <w:szCs w:val="24"/>
          <w:lang w:val="en-US" w:eastAsia="zh-CN"/>
        </w:rPr>
        <w:t xml:space="preserve"> </w:t>
      </w:r>
      <w:r>
        <w:rPr>
          <w:rFonts w:hint="eastAsia" w:ascii="宋体" w:hAnsi="宋体"/>
          <w:bCs/>
          <w:color w:val="000000"/>
          <w:sz w:val="24"/>
          <w:szCs w:val="24"/>
          <w:lang w:eastAsia="zh-CN"/>
        </w:rPr>
        <w:t>单</w:t>
      </w:r>
      <w:r>
        <w:rPr>
          <w:rFonts w:hint="eastAsia" w:ascii="宋体" w:hAnsi="宋体"/>
          <w:bCs/>
          <w:color w:val="000000"/>
          <w:sz w:val="24"/>
          <w:szCs w:val="24"/>
          <w:lang w:val="en-US" w:eastAsia="zh-CN"/>
        </w:rPr>
        <w:t xml:space="preserve"> </w:t>
      </w:r>
      <w:r>
        <w:rPr>
          <w:rFonts w:hint="eastAsia" w:ascii="宋体" w:hAnsi="宋体"/>
          <w:bCs/>
          <w:color w:val="000000"/>
          <w:sz w:val="24"/>
          <w:szCs w:val="24"/>
          <w:lang w:eastAsia="zh-CN"/>
        </w:rPr>
        <w:t>位（公章）：</w:t>
      </w:r>
    </w:p>
    <w:p>
      <w:pPr>
        <w:spacing w:line="440" w:lineRule="exact"/>
        <w:ind w:firstLine="480" w:firstLineChars="200"/>
        <w:rPr>
          <w:rFonts w:hint="eastAsia" w:ascii="宋体" w:hAnsi="宋体"/>
          <w:bCs/>
          <w:color w:val="000000"/>
          <w:sz w:val="24"/>
          <w:szCs w:val="24"/>
          <w:lang w:val="en-US" w:eastAsia="zh-CN"/>
        </w:rPr>
      </w:pPr>
      <w:r>
        <w:rPr>
          <w:rFonts w:hint="eastAsia" w:ascii="宋体" w:hAnsi="宋体"/>
          <w:bCs/>
          <w:color w:val="000000"/>
          <w:sz w:val="24"/>
          <w:szCs w:val="24"/>
          <w:lang w:val="en-US" w:eastAsia="zh-CN"/>
        </w:rPr>
        <w:t xml:space="preserve">                   法定代表人（签字或盖章）：</w:t>
      </w:r>
    </w:p>
    <w:p>
      <w:pPr>
        <w:spacing w:line="440" w:lineRule="exact"/>
        <w:ind w:firstLine="480" w:firstLineChars="200"/>
        <w:rPr>
          <w:rFonts w:hint="eastAsia" w:ascii="宋体" w:hAnsi="宋体"/>
          <w:bCs/>
          <w:color w:val="000000"/>
          <w:sz w:val="24"/>
          <w:szCs w:val="24"/>
          <w:lang w:val="en-US" w:eastAsia="zh-CN"/>
        </w:rPr>
      </w:pPr>
      <w:r>
        <w:rPr>
          <w:rFonts w:hint="eastAsia" w:ascii="宋体" w:hAnsi="宋体"/>
          <w:bCs/>
          <w:color w:val="000000"/>
          <w:sz w:val="24"/>
          <w:szCs w:val="24"/>
          <w:lang w:val="en-US" w:eastAsia="zh-CN"/>
        </w:rPr>
        <w:t xml:space="preserve">                   签 发 日 期： 年 月 日</w:t>
      </w:r>
    </w:p>
    <w:p>
      <w:pPr>
        <w:spacing w:line="440" w:lineRule="exact"/>
        <w:rPr>
          <w:rFonts w:hint="eastAsia" w:ascii="宋体" w:hAnsi="宋体"/>
          <w:bCs/>
          <w:color w:val="000000"/>
          <w:sz w:val="24"/>
          <w:szCs w:val="24"/>
          <w:lang w:val="en-US" w:eastAsia="zh-CN"/>
        </w:rPr>
      </w:pPr>
      <w:r>
        <w:rPr>
          <w:rFonts w:hint="eastAsia" w:ascii="宋体" w:hAnsi="宋体"/>
          <w:bCs/>
          <w:color w:val="000000"/>
          <w:sz w:val="24"/>
          <w:szCs w:val="24"/>
          <w:lang w:val="en-US" w:eastAsia="zh-CN"/>
        </w:rPr>
        <w:t>附：</w:t>
      </w:r>
    </w:p>
    <w:p>
      <w:pPr>
        <w:spacing w:line="440" w:lineRule="exact"/>
        <w:rPr>
          <w:rFonts w:hint="eastAsia" w:ascii="宋体" w:hAnsi="宋体"/>
          <w:bCs/>
          <w:color w:val="000000"/>
          <w:sz w:val="24"/>
          <w:szCs w:val="24"/>
          <w:lang w:val="en-US" w:eastAsia="zh-CN"/>
        </w:rPr>
      </w:pPr>
      <w:r>
        <w:rPr>
          <w:rFonts w:hint="eastAsia" w:ascii="宋体" w:hAnsi="宋体"/>
          <w:bCs/>
          <w:color w:val="000000"/>
          <w:sz w:val="24"/>
          <w:szCs w:val="24"/>
          <w:lang w:val="en-US" w:eastAsia="zh-CN"/>
        </w:rPr>
        <w:t xml:space="preserve">   供应商授权代表单位名称：</w:t>
      </w:r>
    </w:p>
    <w:p>
      <w:pPr>
        <w:spacing w:line="440" w:lineRule="exact"/>
        <w:rPr>
          <w:rFonts w:hint="eastAsia" w:ascii="宋体" w:hAnsi="宋体"/>
          <w:bCs/>
          <w:color w:val="000000"/>
          <w:sz w:val="24"/>
          <w:szCs w:val="24"/>
          <w:lang w:val="en-US" w:eastAsia="zh-CN"/>
        </w:rPr>
      </w:pPr>
      <w:r>
        <w:rPr>
          <w:rFonts w:hint="eastAsia" w:ascii="宋体" w:hAnsi="宋体"/>
          <w:bCs/>
          <w:color w:val="000000"/>
          <w:sz w:val="24"/>
          <w:szCs w:val="24"/>
          <w:lang w:val="en-US" w:eastAsia="zh-CN"/>
        </w:rPr>
        <w:t xml:space="preserve">   职务：         性别：</w:t>
      </w:r>
    </w:p>
    <w:p>
      <w:pPr>
        <w:spacing w:line="440" w:lineRule="exact"/>
        <w:rPr>
          <w:rFonts w:hint="eastAsia" w:ascii="宋体" w:hAnsi="宋体"/>
          <w:bCs/>
          <w:color w:val="000000"/>
          <w:sz w:val="24"/>
          <w:szCs w:val="24"/>
          <w:lang w:val="en-US" w:eastAsia="zh-CN"/>
        </w:rPr>
      </w:pPr>
      <w:r>
        <w:rPr>
          <w:rFonts w:hint="eastAsia" w:ascii="宋体" w:hAnsi="宋体"/>
          <w:bCs/>
          <w:color w:val="000000"/>
          <w:sz w:val="24"/>
          <w:szCs w:val="24"/>
          <w:lang w:val="en-US" w:eastAsia="zh-CN"/>
        </w:rPr>
        <w:t xml:space="preserve">   身份证号码：</w:t>
      </w:r>
    </w:p>
    <w:p>
      <w:pPr>
        <w:spacing w:line="440" w:lineRule="exact"/>
        <w:rPr>
          <w:rFonts w:hint="eastAsia" w:ascii="宋体" w:hAnsi="宋体"/>
          <w:bCs/>
          <w:color w:val="000000"/>
          <w:sz w:val="24"/>
          <w:szCs w:val="24"/>
          <w:lang w:eastAsia="zh-CN"/>
        </w:rPr>
      </w:pPr>
      <w:r>
        <w:rPr>
          <w:rFonts w:hint="eastAsia" w:ascii="宋体" w:hAnsi="宋体"/>
          <w:bCs/>
          <w:color w:val="000000"/>
          <w:sz w:val="24"/>
          <w:szCs w:val="24"/>
          <w:lang w:val="en-US" w:eastAsia="zh-CN"/>
        </w:rPr>
        <w:t xml:space="preserve">   电话：</w:t>
      </w:r>
    </w:p>
    <w:tbl>
      <w:tblPr>
        <w:tblStyle w:val="20"/>
        <w:tblpPr w:leftFromText="180" w:rightFromText="180" w:vertAnchor="text" w:horzAnchor="page" w:tblpX="1503" w:tblpY="238"/>
        <w:tblOverlap w:val="never"/>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87" w:type="dxa"/>
            <w:noWrap w:val="0"/>
            <w:vAlign w:val="top"/>
          </w:tcPr>
          <w:p>
            <w:pPr>
              <w:spacing w:before="156" w:beforeLines="50" w:after="312" w:afterLines="100"/>
              <w:rPr>
                <w:rFonts w:ascii="宋体" w:hAnsi="宋体"/>
                <w:bCs/>
                <w:color w:val="000000"/>
                <w:sz w:val="24"/>
              </w:rPr>
            </w:pPr>
            <w:r>
              <w:rPr>
                <w:rFonts w:ascii="宋体" w:hAnsi="宋体"/>
                <w:bCs/>
                <w:color w:val="000000"/>
                <w:sz w:val="24"/>
              </w:rPr>
              <w:t>粘贴</w:t>
            </w:r>
            <w:r>
              <w:rPr>
                <w:rFonts w:hint="eastAsia" w:ascii="宋体" w:hAnsi="宋体"/>
                <w:bCs/>
                <w:color w:val="000000"/>
                <w:sz w:val="24"/>
                <w:szCs w:val="24"/>
                <w:lang w:val="en-US" w:eastAsia="zh-CN"/>
              </w:rPr>
              <w:t>法定代表人</w:t>
            </w:r>
            <w:r>
              <w:rPr>
                <w:rFonts w:hint="eastAsia" w:ascii="宋体" w:hAnsi="宋体"/>
                <w:bCs/>
                <w:color w:val="000000"/>
                <w:sz w:val="24"/>
                <w:lang w:eastAsia="zh-CN"/>
              </w:rPr>
              <w:t>和</w:t>
            </w:r>
            <w:r>
              <w:rPr>
                <w:rFonts w:ascii="宋体" w:hAnsi="宋体"/>
                <w:bCs/>
                <w:color w:val="000000"/>
                <w:sz w:val="24"/>
              </w:rPr>
              <w:t>被授权人身份证（</w:t>
            </w:r>
            <w:r>
              <w:rPr>
                <w:rFonts w:hint="eastAsia" w:ascii="宋体" w:hAnsi="宋体"/>
                <w:bCs/>
                <w:color w:val="000000"/>
                <w:sz w:val="24"/>
                <w:lang w:eastAsia="zh-CN"/>
              </w:rPr>
              <w:t>正反面清晰</w:t>
            </w:r>
            <w:r>
              <w:rPr>
                <w:rFonts w:hint="eastAsia" w:ascii="宋体" w:hAnsi="宋体"/>
                <w:bCs/>
                <w:color w:val="000000"/>
                <w:sz w:val="24"/>
                <w:lang w:val="en-US" w:eastAsia="zh-CN"/>
              </w:rPr>
              <w:t>复印</w:t>
            </w:r>
            <w:r>
              <w:rPr>
                <w:rFonts w:ascii="宋体" w:hAnsi="宋体"/>
                <w:bCs/>
                <w:color w:val="000000"/>
                <w:sz w:val="24"/>
              </w:rPr>
              <w:t>件）</w:t>
            </w:r>
          </w:p>
        </w:tc>
      </w:tr>
    </w:tbl>
    <w:p>
      <w:pPr>
        <w:spacing w:line="480" w:lineRule="exact"/>
        <w:rPr>
          <w:rFonts w:hint="eastAsia" w:ascii="宋体" w:hAnsi="宋体"/>
          <w:b/>
          <w:bCs/>
          <w:color w:val="000000"/>
          <w:sz w:val="24"/>
        </w:rPr>
      </w:pPr>
    </w:p>
    <w:p>
      <w:pPr>
        <w:rPr>
          <w:rFonts w:hint="eastAsia" w:ascii="宋体" w:hAnsi="宋体"/>
          <w:b/>
          <w:bCs/>
          <w:color w:val="000000"/>
          <w:sz w:val="24"/>
        </w:rPr>
      </w:pPr>
      <w:r>
        <w:rPr>
          <w:rFonts w:hint="eastAsia" w:ascii="宋体" w:hAnsi="宋体"/>
          <w:b/>
          <w:bCs/>
          <w:color w:val="000000"/>
          <w:sz w:val="24"/>
        </w:rPr>
        <w:br w:type="page"/>
      </w:r>
    </w:p>
    <w:p>
      <w:pPr>
        <w:spacing w:line="480" w:lineRule="exact"/>
        <w:rPr>
          <w:rFonts w:hint="eastAsia" w:ascii="宋体" w:hAnsi="宋体" w:eastAsia="宋体"/>
          <w:b/>
          <w:bCs/>
          <w:color w:val="000000"/>
          <w:sz w:val="24"/>
          <w:lang w:val="en-US" w:eastAsia="zh-CN"/>
        </w:rPr>
      </w:pPr>
      <w:r>
        <w:rPr>
          <w:rFonts w:hint="eastAsia" w:ascii="宋体" w:hAnsi="宋体"/>
          <w:b/>
          <w:bCs/>
          <w:color w:val="000000"/>
          <w:sz w:val="24"/>
        </w:rPr>
        <w:t>附件</w:t>
      </w:r>
      <w:r>
        <w:rPr>
          <w:rFonts w:hint="eastAsia" w:ascii="宋体" w:hAnsi="宋体"/>
          <w:b/>
          <w:bCs/>
          <w:color w:val="000000"/>
          <w:sz w:val="24"/>
          <w:lang w:val="en-US" w:eastAsia="zh-CN"/>
        </w:rPr>
        <w:t>六</w:t>
      </w:r>
    </w:p>
    <w:p>
      <w:pPr>
        <w:spacing w:line="480" w:lineRule="exact"/>
        <w:jc w:val="center"/>
        <w:rPr>
          <w:rFonts w:hint="eastAsia" w:ascii="宋体" w:hAnsi="宋体"/>
          <w:b/>
          <w:bCs/>
          <w:color w:val="000000"/>
          <w:sz w:val="32"/>
        </w:rPr>
      </w:pPr>
      <w:r>
        <w:rPr>
          <w:rFonts w:hint="eastAsia" w:ascii="宋体" w:hAnsi="宋体"/>
          <w:b/>
          <w:bCs/>
          <w:color w:val="000000"/>
          <w:sz w:val="32"/>
        </w:rPr>
        <w:t>投标企业概况表</w:t>
      </w:r>
    </w:p>
    <w:p>
      <w:pPr>
        <w:spacing w:line="480" w:lineRule="exact"/>
        <w:jc w:val="center"/>
        <w:rPr>
          <w:rFonts w:hint="eastAsia" w:ascii="宋体" w:hAnsi="宋体"/>
          <w:b/>
          <w:bCs/>
          <w:color w:val="000000"/>
          <w:sz w:val="32"/>
        </w:rPr>
      </w:pPr>
    </w:p>
    <w:tbl>
      <w:tblPr>
        <w:tblStyle w:val="20"/>
        <w:tblW w:w="8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620"/>
        <w:gridCol w:w="1080"/>
        <w:gridCol w:w="1015"/>
        <w:gridCol w:w="245"/>
        <w:gridCol w:w="411"/>
        <w:gridCol w:w="849"/>
        <w:gridCol w:w="714"/>
        <w:gridCol w:w="229"/>
        <w:gridCol w:w="317"/>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291" w:type="dxa"/>
            <w:noWrap w:val="0"/>
            <w:vAlign w:val="center"/>
          </w:tcPr>
          <w:p>
            <w:pPr>
              <w:spacing w:line="400" w:lineRule="exact"/>
              <w:jc w:val="center"/>
              <w:rPr>
                <w:rFonts w:hint="eastAsia" w:ascii="宋体" w:hAnsi="宋体"/>
                <w:bCs/>
                <w:color w:val="000000"/>
                <w:sz w:val="24"/>
              </w:rPr>
            </w:pPr>
            <w:r>
              <w:rPr>
                <w:rFonts w:hint="eastAsia" w:ascii="宋体" w:hAnsi="宋体"/>
                <w:bCs/>
                <w:color w:val="000000"/>
                <w:sz w:val="24"/>
              </w:rPr>
              <w:t>企业名称</w:t>
            </w:r>
          </w:p>
        </w:tc>
        <w:tc>
          <w:tcPr>
            <w:tcW w:w="2700" w:type="dxa"/>
            <w:gridSpan w:val="2"/>
            <w:noWrap w:val="0"/>
            <w:vAlign w:val="center"/>
          </w:tcPr>
          <w:p>
            <w:pPr>
              <w:spacing w:line="400" w:lineRule="exact"/>
              <w:rPr>
                <w:rFonts w:hint="eastAsia" w:ascii="宋体" w:hAnsi="宋体"/>
                <w:bCs/>
                <w:color w:val="000000"/>
                <w:sz w:val="24"/>
              </w:rPr>
            </w:pPr>
          </w:p>
        </w:tc>
        <w:tc>
          <w:tcPr>
            <w:tcW w:w="2520" w:type="dxa"/>
            <w:gridSpan w:val="4"/>
            <w:noWrap w:val="0"/>
            <w:vAlign w:val="center"/>
          </w:tcPr>
          <w:p>
            <w:pPr>
              <w:spacing w:line="400" w:lineRule="exact"/>
              <w:rPr>
                <w:rFonts w:hint="eastAsia" w:ascii="宋体" w:hAnsi="宋体"/>
                <w:bCs/>
                <w:color w:val="000000"/>
                <w:sz w:val="24"/>
              </w:rPr>
            </w:pPr>
            <w:r>
              <w:rPr>
                <w:rFonts w:hint="eastAsia" w:ascii="宋体" w:hAnsi="宋体"/>
                <w:bCs/>
                <w:color w:val="000000"/>
                <w:sz w:val="24"/>
              </w:rPr>
              <w:t>隶属关系及性质</w:t>
            </w:r>
          </w:p>
        </w:tc>
        <w:tc>
          <w:tcPr>
            <w:tcW w:w="2337" w:type="dxa"/>
            <w:gridSpan w:val="4"/>
            <w:noWrap w:val="0"/>
            <w:vAlign w:val="center"/>
          </w:tcPr>
          <w:p>
            <w:pPr>
              <w:spacing w:line="400" w:lineRule="exact"/>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291" w:type="dxa"/>
            <w:noWrap w:val="0"/>
            <w:vAlign w:val="center"/>
          </w:tcPr>
          <w:p>
            <w:pPr>
              <w:spacing w:line="400" w:lineRule="exact"/>
              <w:jc w:val="center"/>
              <w:rPr>
                <w:rFonts w:hint="eastAsia" w:ascii="宋体" w:hAnsi="宋体"/>
                <w:bCs/>
                <w:color w:val="000000"/>
                <w:sz w:val="24"/>
              </w:rPr>
            </w:pPr>
            <w:r>
              <w:rPr>
                <w:rFonts w:hint="eastAsia" w:ascii="宋体" w:hAnsi="宋体"/>
                <w:bCs/>
                <w:color w:val="000000"/>
                <w:sz w:val="24"/>
              </w:rPr>
              <w:t>邮政编码</w:t>
            </w:r>
          </w:p>
        </w:tc>
        <w:tc>
          <w:tcPr>
            <w:tcW w:w="2700" w:type="dxa"/>
            <w:gridSpan w:val="2"/>
            <w:noWrap w:val="0"/>
            <w:vAlign w:val="center"/>
          </w:tcPr>
          <w:p>
            <w:pPr>
              <w:spacing w:line="400" w:lineRule="exact"/>
              <w:rPr>
                <w:rFonts w:hint="eastAsia" w:ascii="宋体" w:hAnsi="宋体"/>
                <w:bCs/>
                <w:color w:val="000000"/>
                <w:sz w:val="24"/>
              </w:rPr>
            </w:pPr>
          </w:p>
        </w:tc>
        <w:tc>
          <w:tcPr>
            <w:tcW w:w="1260" w:type="dxa"/>
            <w:gridSpan w:val="2"/>
            <w:noWrap w:val="0"/>
            <w:vAlign w:val="center"/>
          </w:tcPr>
          <w:p>
            <w:pPr>
              <w:spacing w:line="400" w:lineRule="exact"/>
              <w:jc w:val="center"/>
              <w:rPr>
                <w:rFonts w:hint="eastAsia" w:ascii="宋体" w:hAnsi="宋体"/>
                <w:bCs/>
                <w:color w:val="000000"/>
                <w:sz w:val="24"/>
              </w:rPr>
            </w:pPr>
            <w:r>
              <w:rPr>
                <w:rFonts w:hint="eastAsia" w:ascii="宋体" w:hAnsi="宋体"/>
                <w:bCs/>
                <w:color w:val="000000"/>
                <w:sz w:val="24"/>
              </w:rPr>
              <w:t>电话</w:t>
            </w:r>
          </w:p>
        </w:tc>
        <w:tc>
          <w:tcPr>
            <w:tcW w:w="1260" w:type="dxa"/>
            <w:gridSpan w:val="2"/>
            <w:noWrap w:val="0"/>
            <w:vAlign w:val="center"/>
          </w:tcPr>
          <w:p>
            <w:pPr>
              <w:spacing w:line="400" w:lineRule="exact"/>
              <w:jc w:val="center"/>
              <w:rPr>
                <w:rFonts w:hint="eastAsia" w:ascii="宋体" w:hAnsi="宋体"/>
                <w:bCs/>
                <w:color w:val="000000"/>
                <w:sz w:val="24"/>
              </w:rPr>
            </w:pPr>
          </w:p>
        </w:tc>
        <w:tc>
          <w:tcPr>
            <w:tcW w:w="943" w:type="dxa"/>
            <w:gridSpan w:val="2"/>
            <w:noWrap w:val="0"/>
            <w:vAlign w:val="center"/>
          </w:tcPr>
          <w:p>
            <w:pPr>
              <w:spacing w:line="400" w:lineRule="exact"/>
              <w:jc w:val="center"/>
              <w:rPr>
                <w:rFonts w:hint="eastAsia" w:ascii="宋体" w:hAnsi="宋体"/>
                <w:bCs/>
                <w:color w:val="000000"/>
                <w:sz w:val="24"/>
              </w:rPr>
            </w:pPr>
            <w:r>
              <w:rPr>
                <w:rFonts w:hint="eastAsia" w:ascii="宋体" w:hAnsi="宋体"/>
                <w:bCs/>
                <w:color w:val="000000"/>
                <w:sz w:val="24"/>
              </w:rPr>
              <w:t>传真</w:t>
            </w:r>
          </w:p>
        </w:tc>
        <w:tc>
          <w:tcPr>
            <w:tcW w:w="1394" w:type="dxa"/>
            <w:gridSpan w:val="2"/>
            <w:noWrap w:val="0"/>
            <w:vAlign w:val="center"/>
          </w:tcPr>
          <w:p>
            <w:pPr>
              <w:spacing w:line="400" w:lineRule="exact"/>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291" w:type="dxa"/>
            <w:noWrap w:val="0"/>
            <w:vAlign w:val="center"/>
          </w:tcPr>
          <w:p>
            <w:pPr>
              <w:spacing w:line="400" w:lineRule="exact"/>
              <w:jc w:val="center"/>
              <w:rPr>
                <w:rFonts w:hint="eastAsia" w:ascii="宋体" w:hAnsi="宋体"/>
                <w:bCs/>
                <w:color w:val="000000"/>
                <w:sz w:val="24"/>
              </w:rPr>
            </w:pPr>
            <w:r>
              <w:rPr>
                <w:rFonts w:hint="eastAsia" w:ascii="宋体" w:hAnsi="宋体"/>
                <w:bCs/>
                <w:color w:val="000000"/>
                <w:sz w:val="24"/>
              </w:rPr>
              <w:t>通讯地址</w:t>
            </w:r>
          </w:p>
        </w:tc>
        <w:tc>
          <w:tcPr>
            <w:tcW w:w="7557" w:type="dxa"/>
            <w:gridSpan w:val="10"/>
            <w:noWrap w:val="0"/>
            <w:vAlign w:val="center"/>
          </w:tcPr>
          <w:p>
            <w:pPr>
              <w:spacing w:line="400" w:lineRule="exact"/>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291" w:type="dxa"/>
            <w:noWrap w:val="0"/>
            <w:vAlign w:val="center"/>
          </w:tcPr>
          <w:p>
            <w:pPr>
              <w:spacing w:line="400" w:lineRule="exact"/>
              <w:jc w:val="center"/>
              <w:rPr>
                <w:rFonts w:hint="eastAsia" w:ascii="宋体" w:hAnsi="宋体"/>
                <w:bCs/>
                <w:color w:val="000000"/>
                <w:sz w:val="24"/>
              </w:rPr>
            </w:pPr>
            <w:r>
              <w:rPr>
                <w:rFonts w:hint="eastAsia" w:ascii="宋体" w:hAnsi="宋体"/>
                <w:bCs/>
                <w:color w:val="000000"/>
                <w:sz w:val="24"/>
              </w:rPr>
              <w:t>法人代表</w:t>
            </w:r>
          </w:p>
        </w:tc>
        <w:tc>
          <w:tcPr>
            <w:tcW w:w="2700" w:type="dxa"/>
            <w:gridSpan w:val="2"/>
            <w:noWrap w:val="0"/>
            <w:vAlign w:val="center"/>
          </w:tcPr>
          <w:p>
            <w:pPr>
              <w:spacing w:line="400" w:lineRule="exact"/>
              <w:rPr>
                <w:rFonts w:hint="eastAsia" w:ascii="宋体" w:hAnsi="宋体"/>
                <w:bCs/>
                <w:color w:val="000000"/>
                <w:sz w:val="24"/>
              </w:rPr>
            </w:pPr>
          </w:p>
        </w:tc>
        <w:tc>
          <w:tcPr>
            <w:tcW w:w="2520" w:type="dxa"/>
            <w:gridSpan w:val="4"/>
            <w:noWrap w:val="0"/>
            <w:vAlign w:val="center"/>
          </w:tcPr>
          <w:p>
            <w:pPr>
              <w:spacing w:line="400" w:lineRule="exact"/>
              <w:jc w:val="center"/>
              <w:rPr>
                <w:rFonts w:hint="eastAsia" w:ascii="宋体" w:hAnsi="宋体"/>
                <w:bCs/>
                <w:color w:val="000000"/>
                <w:sz w:val="24"/>
              </w:rPr>
            </w:pPr>
            <w:r>
              <w:rPr>
                <w:rFonts w:hint="eastAsia" w:ascii="宋体" w:hAnsi="宋体"/>
                <w:bCs/>
                <w:color w:val="000000"/>
                <w:sz w:val="24"/>
              </w:rPr>
              <w:t>法人代表</w:t>
            </w:r>
          </w:p>
          <w:p>
            <w:pPr>
              <w:spacing w:line="400" w:lineRule="exact"/>
              <w:jc w:val="center"/>
              <w:rPr>
                <w:rFonts w:hint="eastAsia" w:ascii="宋体" w:hAnsi="宋体"/>
                <w:bCs/>
                <w:color w:val="000000"/>
                <w:sz w:val="24"/>
              </w:rPr>
            </w:pPr>
            <w:r>
              <w:rPr>
                <w:rFonts w:hint="eastAsia" w:ascii="宋体" w:hAnsi="宋体"/>
                <w:bCs/>
                <w:color w:val="000000"/>
                <w:sz w:val="24"/>
              </w:rPr>
              <w:t>职务、职称</w:t>
            </w:r>
          </w:p>
        </w:tc>
        <w:tc>
          <w:tcPr>
            <w:tcW w:w="2337" w:type="dxa"/>
            <w:gridSpan w:val="4"/>
            <w:noWrap w:val="0"/>
            <w:vAlign w:val="center"/>
          </w:tcPr>
          <w:p>
            <w:pPr>
              <w:spacing w:line="400" w:lineRule="exact"/>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37" w:hRule="atLeast"/>
          <w:jc w:val="center"/>
        </w:trPr>
        <w:tc>
          <w:tcPr>
            <w:tcW w:w="1291" w:type="dxa"/>
            <w:vMerge w:val="restart"/>
            <w:noWrap w:val="0"/>
            <w:vAlign w:val="center"/>
          </w:tcPr>
          <w:p>
            <w:pPr>
              <w:spacing w:line="400" w:lineRule="exact"/>
              <w:jc w:val="center"/>
              <w:rPr>
                <w:rFonts w:hint="eastAsia" w:ascii="宋体" w:hAnsi="宋体"/>
                <w:bCs/>
                <w:color w:val="000000"/>
                <w:sz w:val="24"/>
              </w:rPr>
            </w:pPr>
            <w:r>
              <w:rPr>
                <w:rFonts w:hint="eastAsia" w:ascii="宋体" w:hAnsi="宋体"/>
                <w:bCs/>
                <w:color w:val="000000"/>
                <w:sz w:val="24"/>
              </w:rPr>
              <w:t>截至投标期资产状况(万元)</w:t>
            </w:r>
          </w:p>
        </w:tc>
        <w:tc>
          <w:tcPr>
            <w:tcW w:w="2700" w:type="dxa"/>
            <w:gridSpan w:val="2"/>
            <w:noWrap w:val="0"/>
            <w:vAlign w:val="center"/>
          </w:tcPr>
          <w:p>
            <w:pPr>
              <w:spacing w:line="400" w:lineRule="exact"/>
              <w:jc w:val="center"/>
              <w:rPr>
                <w:rFonts w:hint="eastAsia" w:ascii="宋体" w:hAnsi="宋体"/>
                <w:bCs/>
                <w:color w:val="000000"/>
                <w:sz w:val="24"/>
              </w:rPr>
            </w:pPr>
            <w:r>
              <w:rPr>
                <w:rFonts w:hint="eastAsia" w:ascii="宋体" w:hAnsi="宋体"/>
                <w:bCs/>
                <w:color w:val="000000"/>
                <w:sz w:val="24"/>
              </w:rPr>
              <w:t>固定资产原值</w:t>
            </w:r>
          </w:p>
        </w:tc>
        <w:tc>
          <w:tcPr>
            <w:tcW w:w="4857" w:type="dxa"/>
            <w:gridSpan w:val="8"/>
            <w:noWrap w:val="0"/>
            <w:vAlign w:val="center"/>
          </w:tcPr>
          <w:p>
            <w:pPr>
              <w:spacing w:line="400" w:lineRule="exact"/>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291" w:type="dxa"/>
            <w:vMerge w:val="continue"/>
            <w:noWrap w:val="0"/>
            <w:vAlign w:val="center"/>
          </w:tcPr>
          <w:p>
            <w:pPr>
              <w:spacing w:line="400" w:lineRule="exact"/>
              <w:rPr>
                <w:rFonts w:hint="eastAsia" w:ascii="宋体" w:hAnsi="宋体"/>
                <w:bCs/>
                <w:color w:val="000000"/>
                <w:sz w:val="24"/>
              </w:rPr>
            </w:pPr>
          </w:p>
        </w:tc>
        <w:tc>
          <w:tcPr>
            <w:tcW w:w="2700" w:type="dxa"/>
            <w:gridSpan w:val="2"/>
            <w:noWrap w:val="0"/>
            <w:vAlign w:val="center"/>
          </w:tcPr>
          <w:p>
            <w:pPr>
              <w:spacing w:line="400" w:lineRule="exact"/>
              <w:jc w:val="center"/>
              <w:rPr>
                <w:rFonts w:hint="eastAsia" w:ascii="宋体" w:hAnsi="宋体"/>
                <w:bCs/>
                <w:color w:val="000000"/>
                <w:sz w:val="24"/>
              </w:rPr>
            </w:pPr>
            <w:r>
              <w:rPr>
                <w:rFonts w:hint="eastAsia" w:ascii="宋体" w:hAnsi="宋体"/>
                <w:bCs/>
                <w:color w:val="000000"/>
                <w:sz w:val="24"/>
              </w:rPr>
              <w:t>固定资产净值</w:t>
            </w:r>
          </w:p>
        </w:tc>
        <w:tc>
          <w:tcPr>
            <w:tcW w:w="4857" w:type="dxa"/>
            <w:gridSpan w:val="8"/>
            <w:noWrap w:val="0"/>
            <w:vAlign w:val="center"/>
          </w:tcPr>
          <w:p>
            <w:pPr>
              <w:spacing w:line="400" w:lineRule="exact"/>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291" w:type="dxa"/>
            <w:vMerge w:val="continue"/>
            <w:noWrap w:val="0"/>
            <w:vAlign w:val="center"/>
          </w:tcPr>
          <w:p>
            <w:pPr>
              <w:spacing w:line="400" w:lineRule="exact"/>
              <w:rPr>
                <w:rFonts w:hint="eastAsia" w:ascii="宋体" w:hAnsi="宋体"/>
                <w:bCs/>
                <w:color w:val="000000"/>
                <w:sz w:val="24"/>
              </w:rPr>
            </w:pPr>
          </w:p>
        </w:tc>
        <w:tc>
          <w:tcPr>
            <w:tcW w:w="2700" w:type="dxa"/>
            <w:gridSpan w:val="2"/>
            <w:noWrap w:val="0"/>
            <w:vAlign w:val="center"/>
          </w:tcPr>
          <w:p>
            <w:pPr>
              <w:spacing w:line="400" w:lineRule="exact"/>
              <w:jc w:val="center"/>
              <w:rPr>
                <w:rFonts w:hint="eastAsia" w:ascii="宋体" w:hAnsi="宋体"/>
                <w:bCs/>
                <w:color w:val="000000"/>
                <w:sz w:val="24"/>
              </w:rPr>
            </w:pPr>
            <w:r>
              <w:rPr>
                <w:rFonts w:hint="eastAsia" w:ascii="宋体" w:hAnsi="宋体"/>
                <w:bCs/>
                <w:color w:val="000000"/>
                <w:sz w:val="24"/>
              </w:rPr>
              <w:t>流 动 资 金</w:t>
            </w:r>
          </w:p>
        </w:tc>
        <w:tc>
          <w:tcPr>
            <w:tcW w:w="4857" w:type="dxa"/>
            <w:gridSpan w:val="8"/>
            <w:noWrap w:val="0"/>
            <w:vAlign w:val="center"/>
          </w:tcPr>
          <w:p>
            <w:pPr>
              <w:spacing w:line="400" w:lineRule="exact"/>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291" w:type="dxa"/>
            <w:vMerge w:val="restart"/>
            <w:noWrap w:val="0"/>
            <w:vAlign w:val="center"/>
          </w:tcPr>
          <w:p>
            <w:pPr>
              <w:spacing w:line="400" w:lineRule="exact"/>
              <w:jc w:val="center"/>
              <w:rPr>
                <w:rFonts w:hint="eastAsia" w:ascii="宋体" w:hAnsi="宋体"/>
                <w:bCs/>
                <w:color w:val="000000"/>
                <w:sz w:val="24"/>
              </w:rPr>
            </w:pPr>
            <w:r>
              <w:rPr>
                <w:rFonts w:hint="eastAsia" w:ascii="宋体" w:hAnsi="宋体"/>
                <w:bCs/>
                <w:color w:val="000000"/>
                <w:sz w:val="24"/>
              </w:rPr>
              <w:t>近三年经营收入及利税（万元）</w:t>
            </w:r>
          </w:p>
        </w:tc>
        <w:tc>
          <w:tcPr>
            <w:tcW w:w="2700" w:type="dxa"/>
            <w:gridSpan w:val="2"/>
            <w:noWrap w:val="0"/>
            <w:vAlign w:val="center"/>
          </w:tcPr>
          <w:p>
            <w:pPr>
              <w:spacing w:line="400" w:lineRule="exact"/>
              <w:jc w:val="right"/>
              <w:rPr>
                <w:rFonts w:hint="eastAsia" w:ascii="宋体" w:hAnsi="宋体"/>
                <w:bCs/>
                <w:color w:val="000000"/>
                <w:sz w:val="24"/>
              </w:rPr>
            </w:pPr>
            <w:r>
              <w:rPr>
                <w:rFonts w:hint="eastAsia" w:ascii="宋体" w:hAnsi="宋体"/>
                <w:bCs/>
                <w:color w:val="000000"/>
                <w:sz w:val="24"/>
              </w:rPr>
              <w:t>年</w:t>
            </w:r>
          </w:p>
        </w:tc>
        <w:tc>
          <w:tcPr>
            <w:tcW w:w="2520" w:type="dxa"/>
            <w:gridSpan w:val="4"/>
            <w:noWrap w:val="0"/>
            <w:vAlign w:val="center"/>
          </w:tcPr>
          <w:p>
            <w:pPr>
              <w:spacing w:line="400" w:lineRule="exact"/>
              <w:jc w:val="right"/>
              <w:rPr>
                <w:rFonts w:hint="eastAsia" w:ascii="宋体" w:hAnsi="宋体"/>
                <w:bCs/>
                <w:color w:val="000000"/>
                <w:sz w:val="24"/>
              </w:rPr>
            </w:pPr>
            <w:r>
              <w:rPr>
                <w:rFonts w:hint="eastAsia" w:ascii="宋体" w:hAnsi="宋体"/>
                <w:bCs/>
                <w:color w:val="000000"/>
                <w:sz w:val="24"/>
              </w:rPr>
              <w:t>年</w:t>
            </w:r>
          </w:p>
        </w:tc>
        <w:tc>
          <w:tcPr>
            <w:tcW w:w="2337" w:type="dxa"/>
            <w:gridSpan w:val="4"/>
            <w:noWrap w:val="0"/>
            <w:vAlign w:val="center"/>
          </w:tcPr>
          <w:p>
            <w:pPr>
              <w:spacing w:line="400" w:lineRule="exact"/>
              <w:jc w:val="right"/>
              <w:rPr>
                <w:rFonts w:hint="eastAsia" w:ascii="宋体" w:hAnsi="宋体"/>
                <w:bCs/>
                <w:color w:val="000000"/>
                <w:sz w:val="24"/>
              </w:rPr>
            </w:pPr>
            <w:r>
              <w:rPr>
                <w:rFonts w:hint="eastAsia" w:ascii="宋体" w:hAnsi="宋体"/>
                <w:bCs/>
                <w:color w:val="00000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291" w:type="dxa"/>
            <w:vMerge w:val="continue"/>
            <w:noWrap w:val="0"/>
            <w:vAlign w:val="center"/>
          </w:tcPr>
          <w:p>
            <w:pPr>
              <w:spacing w:line="400" w:lineRule="exact"/>
              <w:rPr>
                <w:rFonts w:hint="eastAsia" w:ascii="宋体" w:hAnsi="宋体"/>
                <w:bCs/>
                <w:color w:val="000000"/>
                <w:sz w:val="24"/>
              </w:rPr>
            </w:pPr>
          </w:p>
        </w:tc>
        <w:tc>
          <w:tcPr>
            <w:tcW w:w="1620" w:type="dxa"/>
            <w:noWrap w:val="0"/>
            <w:vAlign w:val="center"/>
          </w:tcPr>
          <w:p>
            <w:pPr>
              <w:spacing w:line="400" w:lineRule="exact"/>
              <w:jc w:val="center"/>
              <w:rPr>
                <w:rFonts w:hint="eastAsia" w:ascii="宋体" w:hAnsi="宋体"/>
                <w:bCs/>
                <w:color w:val="000000"/>
                <w:sz w:val="24"/>
              </w:rPr>
            </w:pPr>
            <w:r>
              <w:rPr>
                <w:rFonts w:hint="eastAsia" w:ascii="宋体" w:hAnsi="宋体"/>
                <w:bCs/>
                <w:color w:val="000000"/>
                <w:sz w:val="24"/>
              </w:rPr>
              <w:t>经营收入</w:t>
            </w:r>
          </w:p>
        </w:tc>
        <w:tc>
          <w:tcPr>
            <w:tcW w:w="1080" w:type="dxa"/>
            <w:noWrap w:val="0"/>
            <w:vAlign w:val="center"/>
          </w:tcPr>
          <w:p>
            <w:pPr>
              <w:spacing w:line="400" w:lineRule="exact"/>
              <w:jc w:val="center"/>
              <w:rPr>
                <w:rFonts w:hint="eastAsia" w:ascii="宋体" w:hAnsi="宋体"/>
                <w:bCs/>
                <w:color w:val="000000"/>
                <w:sz w:val="24"/>
              </w:rPr>
            </w:pPr>
            <w:r>
              <w:rPr>
                <w:rFonts w:hint="eastAsia" w:ascii="宋体" w:hAnsi="宋体"/>
                <w:bCs/>
                <w:color w:val="000000"/>
                <w:sz w:val="24"/>
              </w:rPr>
              <w:t>利税</w:t>
            </w:r>
          </w:p>
        </w:tc>
        <w:tc>
          <w:tcPr>
            <w:tcW w:w="1260" w:type="dxa"/>
            <w:gridSpan w:val="2"/>
            <w:noWrap w:val="0"/>
            <w:vAlign w:val="center"/>
          </w:tcPr>
          <w:p>
            <w:pPr>
              <w:spacing w:line="400" w:lineRule="exact"/>
              <w:jc w:val="center"/>
              <w:rPr>
                <w:rFonts w:hint="eastAsia" w:ascii="宋体" w:hAnsi="宋体"/>
                <w:bCs/>
                <w:color w:val="000000"/>
                <w:sz w:val="24"/>
              </w:rPr>
            </w:pPr>
            <w:r>
              <w:rPr>
                <w:rFonts w:hint="eastAsia" w:ascii="宋体" w:hAnsi="宋体"/>
                <w:bCs/>
                <w:color w:val="000000"/>
                <w:sz w:val="24"/>
              </w:rPr>
              <w:t>经营收入</w:t>
            </w:r>
          </w:p>
        </w:tc>
        <w:tc>
          <w:tcPr>
            <w:tcW w:w="1260" w:type="dxa"/>
            <w:gridSpan w:val="2"/>
            <w:noWrap w:val="0"/>
            <w:vAlign w:val="center"/>
          </w:tcPr>
          <w:p>
            <w:pPr>
              <w:spacing w:line="400" w:lineRule="exact"/>
              <w:jc w:val="center"/>
              <w:rPr>
                <w:rFonts w:hint="eastAsia" w:ascii="宋体" w:hAnsi="宋体"/>
                <w:bCs/>
                <w:color w:val="000000"/>
                <w:sz w:val="24"/>
              </w:rPr>
            </w:pPr>
            <w:r>
              <w:rPr>
                <w:rFonts w:hint="eastAsia" w:ascii="宋体" w:hAnsi="宋体"/>
                <w:bCs/>
                <w:color w:val="000000"/>
                <w:sz w:val="24"/>
              </w:rPr>
              <w:t>利税</w:t>
            </w:r>
          </w:p>
        </w:tc>
        <w:tc>
          <w:tcPr>
            <w:tcW w:w="1260" w:type="dxa"/>
            <w:gridSpan w:val="3"/>
            <w:noWrap w:val="0"/>
            <w:vAlign w:val="center"/>
          </w:tcPr>
          <w:p>
            <w:pPr>
              <w:spacing w:line="400" w:lineRule="exact"/>
              <w:jc w:val="center"/>
              <w:rPr>
                <w:rFonts w:hint="eastAsia" w:ascii="宋体" w:hAnsi="宋体"/>
                <w:bCs/>
                <w:color w:val="000000"/>
                <w:sz w:val="24"/>
              </w:rPr>
            </w:pPr>
            <w:r>
              <w:rPr>
                <w:rFonts w:hint="eastAsia" w:ascii="宋体" w:hAnsi="宋体"/>
                <w:bCs/>
                <w:color w:val="000000"/>
                <w:sz w:val="24"/>
              </w:rPr>
              <w:t>经营收入</w:t>
            </w:r>
          </w:p>
        </w:tc>
        <w:tc>
          <w:tcPr>
            <w:tcW w:w="1077" w:type="dxa"/>
            <w:noWrap w:val="0"/>
            <w:vAlign w:val="center"/>
          </w:tcPr>
          <w:p>
            <w:pPr>
              <w:spacing w:line="400" w:lineRule="exact"/>
              <w:jc w:val="center"/>
              <w:rPr>
                <w:rFonts w:hint="eastAsia" w:ascii="宋体" w:hAnsi="宋体"/>
                <w:bCs/>
                <w:color w:val="000000"/>
                <w:sz w:val="24"/>
              </w:rPr>
            </w:pPr>
            <w:r>
              <w:rPr>
                <w:rFonts w:hint="eastAsia" w:ascii="宋体" w:hAnsi="宋体"/>
                <w:bCs/>
                <w:color w:val="000000"/>
                <w:sz w:val="24"/>
              </w:rPr>
              <w:t>利 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291" w:type="dxa"/>
            <w:vMerge w:val="continue"/>
            <w:noWrap w:val="0"/>
            <w:vAlign w:val="center"/>
          </w:tcPr>
          <w:p>
            <w:pPr>
              <w:spacing w:line="400" w:lineRule="exact"/>
              <w:rPr>
                <w:rFonts w:hint="eastAsia" w:ascii="宋体" w:hAnsi="宋体"/>
                <w:bCs/>
                <w:color w:val="000000"/>
                <w:sz w:val="24"/>
              </w:rPr>
            </w:pPr>
          </w:p>
        </w:tc>
        <w:tc>
          <w:tcPr>
            <w:tcW w:w="1620" w:type="dxa"/>
            <w:noWrap w:val="0"/>
            <w:vAlign w:val="center"/>
          </w:tcPr>
          <w:p>
            <w:pPr>
              <w:spacing w:line="400" w:lineRule="exact"/>
              <w:jc w:val="center"/>
              <w:rPr>
                <w:rFonts w:hint="eastAsia" w:ascii="宋体" w:hAnsi="宋体"/>
                <w:bCs/>
                <w:color w:val="000000"/>
                <w:sz w:val="24"/>
              </w:rPr>
            </w:pPr>
          </w:p>
        </w:tc>
        <w:tc>
          <w:tcPr>
            <w:tcW w:w="1080" w:type="dxa"/>
            <w:noWrap w:val="0"/>
            <w:vAlign w:val="center"/>
          </w:tcPr>
          <w:p>
            <w:pPr>
              <w:spacing w:line="400" w:lineRule="exact"/>
              <w:jc w:val="center"/>
              <w:rPr>
                <w:rFonts w:hint="eastAsia" w:ascii="宋体" w:hAnsi="宋体"/>
                <w:bCs/>
                <w:color w:val="000000"/>
                <w:sz w:val="24"/>
              </w:rPr>
            </w:pPr>
          </w:p>
        </w:tc>
        <w:tc>
          <w:tcPr>
            <w:tcW w:w="1260" w:type="dxa"/>
            <w:gridSpan w:val="2"/>
            <w:noWrap w:val="0"/>
            <w:vAlign w:val="center"/>
          </w:tcPr>
          <w:p>
            <w:pPr>
              <w:spacing w:line="400" w:lineRule="exact"/>
              <w:jc w:val="center"/>
              <w:rPr>
                <w:rFonts w:hint="eastAsia" w:ascii="宋体" w:hAnsi="宋体"/>
                <w:bCs/>
                <w:color w:val="000000"/>
                <w:sz w:val="24"/>
              </w:rPr>
            </w:pPr>
          </w:p>
        </w:tc>
        <w:tc>
          <w:tcPr>
            <w:tcW w:w="1260" w:type="dxa"/>
            <w:gridSpan w:val="2"/>
            <w:noWrap w:val="0"/>
            <w:vAlign w:val="center"/>
          </w:tcPr>
          <w:p>
            <w:pPr>
              <w:spacing w:line="400" w:lineRule="exact"/>
              <w:jc w:val="center"/>
              <w:rPr>
                <w:rFonts w:hint="eastAsia" w:ascii="宋体" w:hAnsi="宋体"/>
                <w:bCs/>
                <w:color w:val="000000"/>
                <w:sz w:val="24"/>
              </w:rPr>
            </w:pPr>
          </w:p>
        </w:tc>
        <w:tc>
          <w:tcPr>
            <w:tcW w:w="1260" w:type="dxa"/>
            <w:gridSpan w:val="3"/>
            <w:noWrap w:val="0"/>
            <w:vAlign w:val="center"/>
          </w:tcPr>
          <w:p>
            <w:pPr>
              <w:spacing w:line="400" w:lineRule="exact"/>
              <w:jc w:val="center"/>
              <w:rPr>
                <w:rFonts w:hint="eastAsia" w:ascii="宋体" w:hAnsi="宋体"/>
                <w:bCs/>
                <w:color w:val="000000"/>
                <w:sz w:val="24"/>
              </w:rPr>
            </w:pPr>
          </w:p>
        </w:tc>
        <w:tc>
          <w:tcPr>
            <w:tcW w:w="1077" w:type="dxa"/>
            <w:noWrap w:val="0"/>
            <w:vAlign w:val="center"/>
          </w:tcPr>
          <w:p>
            <w:pPr>
              <w:spacing w:line="400" w:lineRule="exact"/>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291" w:type="dxa"/>
            <w:vMerge w:val="restart"/>
            <w:noWrap w:val="0"/>
            <w:vAlign w:val="center"/>
          </w:tcPr>
          <w:p>
            <w:pPr>
              <w:spacing w:line="400" w:lineRule="exact"/>
              <w:jc w:val="center"/>
              <w:rPr>
                <w:rFonts w:hint="eastAsia" w:ascii="宋体" w:hAnsi="宋体"/>
                <w:bCs/>
                <w:color w:val="000000"/>
                <w:sz w:val="24"/>
              </w:rPr>
            </w:pPr>
            <w:r>
              <w:rPr>
                <w:rFonts w:hint="eastAsia" w:ascii="宋体" w:hAnsi="宋体"/>
                <w:bCs/>
                <w:color w:val="000000"/>
                <w:sz w:val="24"/>
              </w:rPr>
              <w:t>职工构成</w:t>
            </w:r>
          </w:p>
        </w:tc>
        <w:tc>
          <w:tcPr>
            <w:tcW w:w="1620" w:type="dxa"/>
            <w:vMerge w:val="restart"/>
            <w:noWrap w:val="0"/>
            <w:vAlign w:val="center"/>
          </w:tcPr>
          <w:p>
            <w:pPr>
              <w:spacing w:line="400" w:lineRule="exact"/>
              <w:jc w:val="center"/>
              <w:rPr>
                <w:rFonts w:hint="eastAsia" w:ascii="宋体" w:hAnsi="宋体"/>
                <w:bCs/>
                <w:color w:val="000000"/>
                <w:sz w:val="24"/>
              </w:rPr>
            </w:pPr>
            <w:r>
              <w:rPr>
                <w:rFonts w:hint="eastAsia" w:ascii="宋体" w:hAnsi="宋体"/>
                <w:bCs/>
                <w:color w:val="000000"/>
                <w:sz w:val="24"/>
              </w:rPr>
              <w:t>职工总数（人）</w:t>
            </w:r>
          </w:p>
        </w:tc>
        <w:tc>
          <w:tcPr>
            <w:tcW w:w="3600" w:type="dxa"/>
            <w:gridSpan w:val="5"/>
            <w:noWrap w:val="0"/>
            <w:vAlign w:val="center"/>
          </w:tcPr>
          <w:p>
            <w:pPr>
              <w:spacing w:line="400" w:lineRule="exact"/>
              <w:jc w:val="center"/>
              <w:rPr>
                <w:rFonts w:hint="eastAsia" w:ascii="宋体" w:hAnsi="宋体"/>
                <w:bCs/>
                <w:color w:val="000000"/>
                <w:sz w:val="24"/>
              </w:rPr>
            </w:pPr>
            <w:r>
              <w:rPr>
                <w:rFonts w:hint="eastAsia" w:ascii="宋体" w:hAnsi="宋体"/>
                <w:bCs/>
                <w:color w:val="000000"/>
                <w:sz w:val="24"/>
              </w:rPr>
              <w:t>技术、经济、会计</w:t>
            </w:r>
          </w:p>
        </w:tc>
        <w:tc>
          <w:tcPr>
            <w:tcW w:w="2337" w:type="dxa"/>
            <w:gridSpan w:val="4"/>
            <w:noWrap w:val="0"/>
            <w:vAlign w:val="center"/>
          </w:tcPr>
          <w:p>
            <w:pPr>
              <w:spacing w:line="400" w:lineRule="exact"/>
              <w:jc w:val="center"/>
              <w:rPr>
                <w:rFonts w:hint="eastAsia" w:ascii="宋体" w:hAnsi="宋体"/>
                <w:bCs/>
                <w:color w:val="000000"/>
                <w:sz w:val="24"/>
              </w:rPr>
            </w:pPr>
            <w:r>
              <w:rPr>
                <w:rFonts w:hint="eastAsia" w:ascii="宋体" w:hAnsi="宋体"/>
                <w:bCs/>
                <w:color w:val="000000"/>
                <w:sz w:val="24"/>
              </w:rPr>
              <w:t>生产/销售人员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291" w:type="dxa"/>
            <w:vMerge w:val="continue"/>
            <w:noWrap w:val="0"/>
            <w:vAlign w:val="center"/>
          </w:tcPr>
          <w:p>
            <w:pPr>
              <w:spacing w:line="400" w:lineRule="exact"/>
              <w:rPr>
                <w:rFonts w:hint="eastAsia" w:ascii="宋体" w:hAnsi="宋体"/>
                <w:bCs/>
                <w:color w:val="000000"/>
                <w:sz w:val="24"/>
              </w:rPr>
            </w:pPr>
          </w:p>
        </w:tc>
        <w:tc>
          <w:tcPr>
            <w:tcW w:w="1620" w:type="dxa"/>
            <w:vMerge w:val="continue"/>
            <w:noWrap w:val="0"/>
            <w:vAlign w:val="center"/>
          </w:tcPr>
          <w:p>
            <w:pPr>
              <w:spacing w:line="400" w:lineRule="exact"/>
              <w:jc w:val="center"/>
              <w:rPr>
                <w:rFonts w:hint="eastAsia" w:ascii="宋体" w:hAnsi="宋体"/>
                <w:bCs/>
                <w:color w:val="000000"/>
                <w:sz w:val="24"/>
              </w:rPr>
            </w:pPr>
          </w:p>
        </w:tc>
        <w:tc>
          <w:tcPr>
            <w:tcW w:w="1080" w:type="dxa"/>
            <w:noWrap w:val="0"/>
            <w:vAlign w:val="center"/>
          </w:tcPr>
          <w:p>
            <w:pPr>
              <w:spacing w:line="400" w:lineRule="exact"/>
              <w:jc w:val="center"/>
              <w:rPr>
                <w:rFonts w:hint="eastAsia" w:ascii="宋体" w:hAnsi="宋体"/>
                <w:bCs/>
                <w:color w:val="000000"/>
                <w:sz w:val="24"/>
              </w:rPr>
            </w:pPr>
            <w:r>
              <w:rPr>
                <w:rFonts w:hint="eastAsia" w:ascii="宋体" w:hAnsi="宋体"/>
                <w:bCs/>
                <w:color w:val="000000"/>
                <w:sz w:val="24"/>
              </w:rPr>
              <w:t>总数</w:t>
            </w:r>
          </w:p>
        </w:tc>
        <w:tc>
          <w:tcPr>
            <w:tcW w:w="1015" w:type="dxa"/>
            <w:noWrap w:val="0"/>
            <w:vAlign w:val="center"/>
          </w:tcPr>
          <w:p>
            <w:pPr>
              <w:spacing w:line="400" w:lineRule="exact"/>
              <w:jc w:val="center"/>
              <w:rPr>
                <w:rFonts w:hint="eastAsia" w:ascii="宋体" w:hAnsi="宋体"/>
                <w:bCs/>
                <w:color w:val="000000"/>
                <w:sz w:val="24"/>
              </w:rPr>
            </w:pPr>
            <w:r>
              <w:rPr>
                <w:rFonts w:hint="eastAsia" w:ascii="宋体" w:hAnsi="宋体"/>
                <w:bCs/>
                <w:color w:val="000000"/>
                <w:sz w:val="24"/>
              </w:rPr>
              <w:t>高</w:t>
            </w:r>
          </w:p>
        </w:tc>
        <w:tc>
          <w:tcPr>
            <w:tcW w:w="656" w:type="dxa"/>
            <w:gridSpan w:val="2"/>
            <w:noWrap w:val="0"/>
            <w:vAlign w:val="center"/>
          </w:tcPr>
          <w:p>
            <w:pPr>
              <w:spacing w:line="400" w:lineRule="exact"/>
              <w:jc w:val="center"/>
              <w:rPr>
                <w:rFonts w:hint="eastAsia" w:ascii="宋体" w:hAnsi="宋体"/>
                <w:bCs/>
                <w:color w:val="000000"/>
                <w:sz w:val="24"/>
              </w:rPr>
            </w:pPr>
            <w:r>
              <w:rPr>
                <w:rFonts w:hint="eastAsia" w:ascii="宋体" w:hAnsi="宋体"/>
                <w:bCs/>
                <w:color w:val="000000"/>
                <w:sz w:val="24"/>
              </w:rPr>
              <w:t>中</w:t>
            </w:r>
          </w:p>
        </w:tc>
        <w:tc>
          <w:tcPr>
            <w:tcW w:w="849" w:type="dxa"/>
            <w:noWrap w:val="0"/>
            <w:vAlign w:val="center"/>
          </w:tcPr>
          <w:p>
            <w:pPr>
              <w:spacing w:line="400" w:lineRule="exact"/>
              <w:jc w:val="center"/>
              <w:rPr>
                <w:rFonts w:hint="eastAsia" w:ascii="宋体" w:hAnsi="宋体"/>
                <w:bCs/>
                <w:color w:val="000000"/>
                <w:sz w:val="24"/>
              </w:rPr>
            </w:pPr>
            <w:r>
              <w:rPr>
                <w:rFonts w:hint="eastAsia" w:ascii="宋体" w:hAnsi="宋体"/>
                <w:bCs/>
                <w:color w:val="000000"/>
                <w:sz w:val="24"/>
              </w:rPr>
              <w:t>初</w:t>
            </w:r>
          </w:p>
        </w:tc>
        <w:tc>
          <w:tcPr>
            <w:tcW w:w="714" w:type="dxa"/>
            <w:noWrap w:val="0"/>
            <w:vAlign w:val="center"/>
          </w:tcPr>
          <w:p>
            <w:pPr>
              <w:spacing w:line="400" w:lineRule="exact"/>
              <w:jc w:val="center"/>
              <w:rPr>
                <w:rFonts w:hint="eastAsia" w:ascii="宋体" w:hAnsi="宋体"/>
                <w:bCs/>
                <w:color w:val="000000"/>
                <w:sz w:val="24"/>
              </w:rPr>
            </w:pPr>
            <w:r>
              <w:rPr>
                <w:rFonts w:hint="eastAsia" w:ascii="宋体" w:hAnsi="宋体"/>
                <w:bCs/>
                <w:color w:val="000000"/>
                <w:sz w:val="24"/>
              </w:rPr>
              <w:t>总数</w:t>
            </w:r>
          </w:p>
        </w:tc>
        <w:tc>
          <w:tcPr>
            <w:tcW w:w="1623" w:type="dxa"/>
            <w:gridSpan w:val="3"/>
            <w:noWrap w:val="0"/>
            <w:vAlign w:val="center"/>
          </w:tcPr>
          <w:p>
            <w:pPr>
              <w:spacing w:line="400" w:lineRule="exact"/>
              <w:jc w:val="center"/>
              <w:rPr>
                <w:rFonts w:hint="eastAsia" w:ascii="宋体" w:hAnsi="宋体"/>
                <w:bCs/>
                <w:color w:val="000000"/>
                <w:sz w:val="24"/>
              </w:rPr>
            </w:pPr>
            <w:r>
              <w:rPr>
                <w:rFonts w:hint="eastAsia" w:ascii="宋体" w:hAnsi="宋体"/>
                <w:bCs/>
                <w:color w:val="000000"/>
                <w:sz w:val="24"/>
              </w:rPr>
              <w:t>平均等级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291" w:type="dxa"/>
            <w:vMerge w:val="continue"/>
            <w:noWrap w:val="0"/>
            <w:vAlign w:val="center"/>
          </w:tcPr>
          <w:p>
            <w:pPr>
              <w:spacing w:line="400" w:lineRule="exact"/>
              <w:rPr>
                <w:rFonts w:hint="eastAsia" w:ascii="宋体" w:hAnsi="宋体"/>
                <w:bCs/>
                <w:color w:val="000000"/>
                <w:sz w:val="24"/>
              </w:rPr>
            </w:pPr>
          </w:p>
        </w:tc>
        <w:tc>
          <w:tcPr>
            <w:tcW w:w="1620" w:type="dxa"/>
            <w:vMerge w:val="continue"/>
            <w:noWrap w:val="0"/>
            <w:vAlign w:val="center"/>
          </w:tcPr>
          <w:p>
            <w:pPr>
              <w:spacing w:line="400" w:lineRule="exact"/>
              <w:jc w:val="center"/>
              <w:rPr>
                <w:rFonts w:hint="eastAsia" w:ascii="宋体" w:hAnsi="宋体"/>
                <w:bCs/>
                <w:color w:val="000000"/>
                <w:sz w:val="24"/>
              </w:rPr>
            </w:pPr>
          </w:p>
        </w:tc>
        <w:tc>
          <w:tcPr>
            <w:tcW w:w="1080" w:type="dxa"/>
            <w:noWrap w:val="0"/>
            <w:vAlign w:val="center"/>
          </w:tcPr>
          <w:p>
            <w:pPr>
              <w:spacing w:line="400" w:lineRule="exact"/>
              <w:jc w:val="center"/>
              <w:rPr>
                <w:rFonts w:hint="eastAsia" w:ascii="宋体" w:hAnsi="宋体"/>
                <w:bCs/>
                <w:color w:val="000000"/>
                <w:sz w:val="24"/>
              </w:rPr>
            </w:pPr>
          </w:p>
        </w:tc>
        <w:tc>
          <w:tcPr>
            <w:tcW w:w="1015" w:type="dxa"/>
            <w:noWrap w:val="0"/>
            <w:vAlign w:val="center"/>
          </w:tcPr>
          <w:p>
            <w:pPr>
              <w:spacing w:line="400" w:lineRule="exact"/>
              <w:jc w:val="center"/>
              <w:rPr>
                <w:rFonts w:hint="eastAsia" w:ascii="宋体" w:hAnsi="宋体"/>
                <w:bCs/>
                <w:color w:val="000000"/>
                <w:sz w:val="24"/>
              </w:rPr>
            </w:pPr>
          </w:p>
        </w:tc>
        <w:tc>
          <w:tcPr>
            <w:tcW w:w="656" w:type="dxa"/>
            <w:gridSpan w:val="2"/>
            <w:noWrap w:val="0"/>
            <w:vAlign w:val="center"/>
          </w:tcPr>
          <w:p>
            <w:pPr>
              <w:spacing w:line="400" w:lineRule="exact"/>
              <w:jc w:val="center"/>
              <w:rPr>
                <w:rFonts w:hint="eastAsia" w:ascii="宋体" w:hAnsi="宋体"/>
                <w:bCs/>
                <w:color w:val="000000"/>
                <w:sz w:val="24"/>
              </w:rPr>
            </w:pPr>
          </w:p>
        </w:tc>
        <w:tc>
          <w:tcPr>
            <w:tcW w:w="849" w:type="dxa"/>
            <w:noWrap w:val="0"/>
            <w:vAlign w:val="center"/>
          </w:tcPr>
          <w:p>
            <w:pPr>
              <w:spacing w:line="400" w:lineRule="exact"/>
              <w:jc w:val="center"/>
              <w:rPr>
                <w:rFonts w:hint="eastAsia" w:ascii="宋体" w:hAnsi="宋体"/>
                <w:bCs/>
                <w:color w:val="000000"/>
                <w:sz w:val="24"/>
              </w:rPr>
            </w:pPr>
          </w:p>
        </w:tc>
        <w:tc>
          <w:tcPr>
            <w:tcW w:w="714" w:type="dxa"/>
            <w:noWrap w:val="0"/>
            <w:vAlign w:val="center"/>
          </w:tcPr>
          <w:p>
            <w:pPr>
              <w:spacing w:line="400" w:lineRule="exact"/>
              <w:jc w:val="center"/>
              <w:rPr>
                <w:rFonts w:hint="eastAsia" w:ascii="宋体" w:hAnsi="宋体"/>
                <w:bCs/>
                <w:color w:val="000000"/>
                <w:sz w:val="24"/>
              </w:rPr>
            </w:pPr>
          </w:p>
        </w:tc>
        <w:tc>
          <w:tcPr>
            <w:tcW w:w="1623" w:type="dxa"/>
            <w:gridSpan w:val="3"/>
            <w:noWrap w:val="0"/>
            <w:vAlign w:val="center"/>
          </w:tcPr>
          <w:p>
            <w:pPr>
              <w:spacing w:line="400" w:lineRule="exact"/>
              <w:jc w:val="center"/>
              <w:rPr>
                <w:rFonts w:hint="eastAsia"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6" w:hRule="atLeast"/>
          <w:jc w:val="center"/>
        </w:trPr>
        <w:tc>
          <w:tcPr>
            <w:tcW w:w="2911" w:type="dxa"/>
            <w:gridSpan w:val="2"/>
            <w:noWrap w:val="0"/>
            <w:vAlign w:val="center"/>
          </w:tcPr>
          <w:p>
            <w:pPr>
              <w:spacing w:line="400" w:lineRule="exact"/>
              <w:jc w:val="center"/>
              <w:rPr>
                <w:rFonts w:hint="eastAsia" w:ascii="宋体" w:hAnsi="宋体"/>
                <w:bCs/>
                <w:color w:val="000000"/>
                <w:sz w:val="24"/>
              </w:rPr>
            </w:pPr>
            <w:r>
              <w:rPr>
                <w:rFonts w:hint="eastAsia" w:ascii="宋体" w:hAnsi="宋体"/>
                <w:bCs/>
                <w:color w:val="000000"/>
                <w:sz w:val="24"/>
              </w:rPr>
              <w:t>企业经营、业务范围简介</w:t>
            </w:r>
          </w:p>
        </w:tc>
        <w:tc>
          <w:tcPr>
            <w:tcW w:w="5937" w:type="dxa"/>
            <w:gridSpan w:val="9"/>
            <w:noWrap w:val="0"/>
            <w:vAlign w:val="center"/>
          </w:tcPr>
          <w:p>
            <w:pPr>
              <w:spacing w:line="400" w:lineRule="exact"/>
              <w:jc w:val="center"/>
              <w:rPr>
                <w:rFonts w:hint="eastAsia" w:ascii="宋体" w:hAnsi="宋体"/>
                <w:bCs/>
                <w:color w:val="000000"/>
                <w:sz w:val="24"/>
              </w:rPr>
            </w:pPr>
          </w:p>
        </w:tc>
      </w:tr>
    </w:tbl>
    <w:p>
      <w:pPr>
        <w:keepNext w:val="0"/>
        <w:keepLines w:val="0"/>
        <w:pageBreakBefore w:val="0"/>
        <w:widowControl w:val="0"/>
        <w:kinsoku/>
        <w:wordWrap/>
        <w:overflowPunct/>
        <w:topLinePunct w:val="0"/>
        <w:autoSpaceDE/>
        <w:autoSpaceDN/>
        <w:bidi w:val="0"/>
        <w:adjustRightInd w:val="0"/>
        <w:snapToGrid w:val="0"/>
        <w:spacing w:line="440" w:lineRule="exact"/>
        <w:ind w:firstLine="309"/>
        <w:textAlignment w:val="auto"/>
        <w:rPr>
          <w:rFonts w:hint="eastAsia" w:ascii="宋体" w:hAnsi="宋体"/>
          <w:color w:val="000000"/>
          <w:sz w:val="24"/>
          <w:szCs w:val="24"/>
        </w:rPr>
      </w:pPr>
      <w:r>
        <w:rPr>
          <w:rFonts w:hint="eastAsia" w:ascii="宋体" w:hAnsi="宋体"/>
          <w:color w:val="000000"/>
          <w:sz w:val="24"/>
          <w:szCs w:val="24"/>
          <w:lang w:eastAsia="zh-CN"/>
        </w:rPr>
        <w:t>供应商</w:t>
      </w:r>
      <w:r>
        <w:rPr>
          <w:rFonts w:hint="eastAsia" w:ascii="宋体" w:hAnsi="宋体"/>
          <w:color w:val="000000"/>
          <w:sz w:val="24"/>
          <w:szCs w:val="24"/>
        </w:rPr>
        <w:t>（加盖公章）：</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color w:val="000000"/>
          <w:sz w:val="24"/>
          <w:szCs w:val="24"/>
        </w:rPr>
      </w:pPr>
      <w:r>
        <w:rPr>
          <w:rFonts w:hint="eastAsia" w:ascii="宋体" w:hAnsi="宋体"/>
          <w:color w:val="000000"/>
          <w:sz w:val="24"/>
          <w:szCs w:val="24"/>
        </w:rPr>
        <w:t>法定代表人或</w:t>
      </w:r>
      <w:r>
        <w:rPr>
          <w:rFonts w:hint="eastAsia" w:ascii="宋体" w:hAnsi="宋体"/>
          <w:color w:val="000000"/>
          <w:sz w:val="24"/>
          <w:szCs w:val="24"/>
          <w:lang w:val="en-US" w:eastAsia="zh-CN"/>
        </w:rPr>
        <w:t>其</w:t>
      </w:r>
      <w:r>
        <w:rPr>
          <w:rFonts w:hint="eastAsia" w:ascii="宋体" w:hAnsi="宋体"/>
          <w:color w:val="000000"/>
          <w:sz w:val="24"/>
          <w:szCs w:val="24"/>
        </w:rPr>
        <w:t>授权代表签字：</w:t>
      </w:r>
      <w:r>
        <w:rPr>
          <w:rFonts w:hint="eastAsia" w:ascii="宋体" w:hAnsi="宋体"/>
          <w:color w:val="000000"/>
          <w:sz w:val="24"/>
          <w:szCs w:val="24"/>
          <w:u w:val="single"/>
        </w:rPr>
        <w:t xml:space="preserve">                 </w:t>
      </w:r>
    </w:p>
    <w:p>
      <w:pPr>
        <w:pStyle w:val="15"/>
        <w:keepNext w:val="0"/>
        <w:keepLines w:val="0"/>
        <w:pageBreakBefore w:val="0"/>
        <w:widowControl w:val="0"/>
        <w:kinsoku/>
        <w:wordWrap/>
        <w:overflowPunct/>
        <w:topLinePunct w:val="0"/>
        <w:autoSpaceDE/>
        <w:autoSpaceDN/>
        <w:bidi w:val="0"/>
        <w:spacing w:line="440" w:lineRule="exact"/>
        <w:ind w:firstLine="360" w:firstLineChars="150"/>
        <w:jc w:val="left"/>
        <w:textAlignment w:val="auto"/>
        <w:rPr>
          <w:rFonts w:hint="eastAsia" w:hAnsi="宋体"/>
          <w:color w:val="000000"/>
          <w:sz w:val="24"/>
          <w:szCs w:val="24"/>
        </w:rPr>
      </w:pPr>
      <w:r>
        <w:rPr>
          <w:rFonts w:hint="eastAsia" w:hAnsi="宋体"/>
          <w:color w:val="000000"/>
          <w:sz w:val="24"/>
          <w:szCs w:val="24"/>
        </w:rPr>
        <w:t xml:space="preserve">日    期： </w:t>
      </w:r>
      <w:r>
        <w:rPr>
          <w:rFonts w:hint="eastAsia" w:hAnsi="宋体"/>
          <w:color w:val="000000"/>
          <w:sz w:val="24"/>
          <w:szCs w:val="24"/>
          <w:u w:val="single"/>
        </w:rPr>
        <w:t xml:space="preserve">                       </w:t>
      </w:r>
      <w:r>
        <w:rPr>
          <w:rFonts w:hint="eastAsia" w:hAnsi="宋体"/>
          <w:color w:val="000000"/>
          <w:sz w:val="24"/>
          <w:szCs w:val="24"/>
        </w:rPr>
        <w:t xml:space="preserve"> </w:t>
      </w:r>
    </w:p>
    <w:p>
      <w:pPr>
        <w:pStyle w:val="5"/>
        <w:numPr>
          <w:ilvl w:val="0"/>
          <w:numId w:val="0"/>
        </w:numPr>
        <w:spacing w:before="100" w:beforeAutospacing="1" w:afterLines="50" w:line="360" w:lineRule="auto"/>
        <w:ind w:leftChars="0"/>
        <w:rPr>
          <w:rFonts w:hint="eastAsia" w:ascii="宋体" w:hAnsi="宋体" w:eastAsia="宋体"/>
          <w:lang w:val="en-US" w:eastAsia="zh-CN"/>
        </w:rPr>
      </w:pPr>
      <w:r>
        <w:rPr>
          <w:rFonts w:hint="eastAsia" w:ascii="宋体" w:hAnsi="宋体" w:eastAsia="宋体"/>
          <w:lang w:val="en-US" w:eastAsia="zh-CN"/>
        </w:rPr>
        <w:t xml:space="preserve"> </w:t>
      </w:r>
      <w:r>
        <w:rPr>
          <w:rFonts w:hint="eastAsia" w:ascii="宋体" w:hAnsi="宋体"/>
          <w:b/>
          <w:bCs/>
          <w:color w:val="000000"/>
          <w:sz w:val="24"/>
        </w:rPr>
        <w:t>附件</w:t>
      </w:r>
      <w:r>
        <w:rPr>
          <w:rFonts w:hint="eastAsia" w:ascii="宋体" w:hAnsi="宋体" w:eastAsia="宋体"/>
          <w:b/>
          <w:bCs/>
          <w:color w:val="000000"/>
          <w:sz w:val="24"/>
          <w:lang w:val="en-US" w:eastAsia="zh-CN"/>
        </w:rPr>
        <w:t>七</w:t>
      </w:r>
      <w:r>
        <w:rPr>
          <w:rFonts w:hint="eastAsia" w:ascii="宋体" w:hAnsi="宋体" w:eastAsia="宋体"/>
          <w:lang w:val="en-US" w:eastAsia="zh-CN"/>
        </w:rPr>
        <w:t xml:space="preserve">     </w:t>
      </w:r>
    </w:p>
    <w:p>
      <w:pPr>
        <w:pStyle w:val="5"/>
        <w:numPr>
          <w:ilvl w:val="0"/>
          <w:numId w:val="0"/>
        </w:numPr>
        <w:spacing w:before="100" w:beforeAutospacing="1" w:afterLines="50" w:line="360" w:lineRule="auto"/>
        <w:ind w:leftChars="0"/>
        <w:jc w:val="center"/>
        <w:rPr>
          <w:rFonts w:hint="eastAsia" w:ascii="宋体" w:hAnsi="宋体" w:eastAsia="宋体"/>
          <w:lang w:eastAsia="zh-CN"/>
        </w:rPr>
      </w:pPr>
      <w:r>
        <w:rPr>
          <w:rFonts w:hint="eastAsia" w:ascii="宋体" w:hAnsi="宋体" w:eastAsia="宋体"/>
        </w:rPr>
        <w:t>类似项目业绩表</w:t>
      </w:r>
      <w:r>
        <w:rPr>
          <w:rFonts w:hint="eastAsia" w:ascii="宋体" w:hAnsi="宋体" w:eastAsia="宋体"/>
          <w:lang w:eastAsia="zh-CN"/>
        </w:rPr>
        <w:t>（</w:t>
      </w:r>
      <w:r>
        <w:rPr>
          <w:rFonts w:hint="eastAsia" w:ascii="宋体" w:hAnsi="宋体" w:eastAsia="宋体"/>
          <w:lang w:val="en-US" w:eastAsia="zh-CN"/>
        </w:rPr>
        <w:t>如有</w:t>
      </w:r>
      <w:r>
        <w:rPr>
          <w:rFonts w:hint="eastAsia" w:ascii="宋体" w:hAnsi="宋体" w:eastAsia="宋体"/>
          <w:lang w:eastAsia="zh-CN"/>
        </w:rPr>
        <w:t>）</w:t>
      </w:r>
    </w:p>
    <w:p>
      <w:pPr>
        <w:spacing w:line="360" w:lineRule="auto"/>
        <w:jc w:val="left"/>
        <w:rPr>
          <w:rFonts w:hAnsi="宋体"/>
          <w:b/>
          <w:sz w:val="24"/>
        </w:rPr>
      </w:pPr>
      <w:r>
        <w:rPr>
          <w:rFonts w:hint="eastAsia" w:hAnsi="宋体"/>
          <w:b/>
          <w:sz w:val="24"/>
          <w:lang w:eastAsia="zh-CN"/>
        </w:rPr>
        <w:t>供</w:t>
      </w:r>
      <w:r>
        <w:rPr>
          <w:rFonts w:hint="eastAsia" w:hAnsi="宋体"/>
          <w:b/>
          <w:sz w:val="24"/>
          <w:lang w:val="en-US" w:eastAsia="zh-CN"/>
        </w:rPr>
        <w:t xml:space="preserve"> </w:t>
      </w:r>
      <w:r>
        <w:rPr>
          <w:rFonts w:hint="eastAsia" w:hAnsi="宋体"/>
          <w:b/>
          <w:sz w:val="24"/>
          <w:lang w:eastAsia="zh-CN"/>
        </w:rPr>
        <w:t>应</w:t>
      </w:r>
      <w:r>
        <w:rPr>
          <w:rFonts w:hint="eastAsia" w:hAnsi="宋体"/>
          <w:b/>
          <w:sz w:val="24"/>
          <w:lang w:val="en-US" w:eastAsia="zh-CN"/>
        </w:rPr>
        <w:t xml:space="preserve"> </w:t>
      </w:r>
      <w:r>
        <w:rPr>
          <w:rFonts w:hint="eastAsia" w:hAnsi="宋体"/>
          <w:b/>
          <w:sz w:val="24"/>
          <w:lang w:eastAsia="zh-CN"/>
        </w:rPr>
        <w:t>商</w:t>
      </w:r>
      <w:r>
        <w:rPr>
          <w:rFonts w:hint="eastAsia" w:hAnsi="宋体"/>
          <w:b/>
          <w:sz w:val="24"/>
        </w:rPr>
        <w:t>：</w:t>
      </w:r>
      <w:r>
        <w:rPr>
          <w:rFonts w:hint="eastAsia" w:ascii="宋体" w:hAnsi="宋体" w:eastAsia="宋体" w:cs="Times New Roman"/>
          <w:b/>
          <w:sz w:val="24"/>
          <w:szCs w:val="21"/>
          <w:u w:val="single"/>
        </w:rPr>
        <w:t xml:space="preserve">                     </w:t>
      </w:r>
      <w:r>
        <w:rPr>
          <w:rFonts w:hint="eastAsia" w:ascii="宋体" w:hAnsi="宋体" w:eastAsia="宋体" w:cs="Times New Roman"/>
          <w:b/>
          <w:sz w:val="24"/>
          <w:szCs w:val="21"/>
        </w:rPr>
        <w:t xml:space="preserve"> </w:t>
      </w:r>
    </w:p>
    <w:p>
      <w:pPr>
        <w:spacing w:line="360" w:lineRule="auto"/>
        <w:jc w:val="left"/>
        <w:rPr>
          <w:rFonts w:hAnsi="宋体"/>
          <w:b/>
          <w:sz w:val="24"/>
        </w:rPr>
      </w:pPr>
      <w:r>
        <w:rPr>
          <w:rFonts w:hint="eastAsia" w:ascii="宋体" w:hAnsi="宋体" w:eastAsia="宋体" w:cs="Times New Roman"/>
          <w:b/>
          <w:sz w:val="24"/>
          <w:szCs w:val="21"/>
        </w:rPr>
        <w:t>项目编号：</w:t>
      </w:r>
      <w:r>
        <w:rPr>
          <w:rFonts w:hint="eastAsia" w:ascii="宋体" w:hAnsi="宋体" w:eastAsia="宋体" w:cs="Times New Roman"/>
          <w:b/>
          <w:sz w:val="24"/>
          <w:szCs w:val="21"/>
          <w:u w:val="single"/>
        </w:rPr>
        <w:t xml:space="preserve">                     </w:t>
      </w:r>
      <w:r>
        <w:rPr>
          <w:rFonts w:hint="eastAsia" w:ascii="宋体" w:hAnsi="宋体" w:eastAsia="宋体" w:cs="Times New Roman"/>
          <w:b/>
          <w:sz w:val="24"/>
          <w:szCs w:val="21"/>
        </w:rPr>
        <w:t xml:space="preserve"> </w:t>
      </w:r>
    </w:p>
    <w:tbl>
      <w:tblPr>
        <w:tblStyle w:val="20"/>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20" w:type="dxa"/>
            <w:noWrap w:val="0"/>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项目单位名称</w:t>
            </w:r>
          </w:p>
        </w:tc>
        <w:tc>
          <w:tcPr>
            <w:tcW w:w="7200" w:type="dxa"/>
            <w:noWrap w:val="0"/>
            <w:vAlign w:val="top"/>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noWrap w:val="0"/>
            <w:vAlign w:val="center"/>
          </w:tcPr>
          <w:p>
            <w:pPr>
              <w:jc w:val="center"/>
              <w:rPr>
                <w:rFonts w:ascii="宋体" w:hAnsi="宋体" w:eastAsia="宋体" w:cs="Courier New"/>
                <w:sz w:val="24"/>
                <w:szCs w:val="24"/>
              </w:rPr>
            </w:pPr>
            <w:r>
              <w:rPr>
                <w:rFonts w:hint="eastAsia" w:ascii="宋体" w:hAnsi="宋体" w:eastAsia="宋体" w:cs="Courier New"/>
                <w:sz w:val="24"/>
                <w:szCs w:val="24"/>
              </w:rPr>
              <w:t>项目名称</w:t>
            </w:r>
          </w:p>
        </w:tc>
        <w:tc>
          <w:tcPr>
            <w:tcW w:w="7200" w:type="dxa"/>
            <w:noWrap w:val="0"/>
            <w:vAlign w:val="top"/>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noWrap w:val="0"/>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项目单位联系人姓名及联系方式</w:t>
            </w:r>
          </w:p>
        </w:tc>
        <w:tc>
          <w:tcPr>
            <w:tcW w:w="7200" w:type="dxa"/>
            <w:noWrap w:val="0"/>
            <w:vAlign w:val="top"/>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220" w:type="dxa"/>
            <w:noWrap w:val="0"/>
            <w:vAlign w:val="center"/>
          </w:tcPr>
          <w:p>
            <w:pPr>
              <w:jc w:val="center"/>
              <w:rPr>
                <w:rFonts w:ascii="宋体" w:hAnsi="宋体" w:eastAsia="宋体" w:cs="Courier New"/>
                <w:sz w:val="24"/>
                <w:szCs w:val="24"/>
              </w:rPr>
            </w:pPr>
            <w:r>
              <w:rPr>
                <w:rFonts w:hint="eastAsia" w:ascii="宋体" w:hAnsi="宋体" w:eastAsia="宋体" w:cs="Courier New"/>
                <w:sz w:val="24"/>
                <w:szCs w:val="24"/>
              </w:rPr>
              <w:t>项目金额</w:t>
            </w:r>
          </w:p>
        </w:tc>
        <w:tc>
          <w:tcPr>
            <w:tcW w:w="7200" w:type="dxa"/>
            <w:noWrap w:val="0"/>
            <w:vAlign w:val="top"/>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220" w:type="dxa"/>
            <w:noWrap w:val="0"/>
            <w:vAlign w:val="center"/>
          </w:tcPr>
          <w:p>
            <w:pPr>
              <w:jc w:val="center"/>
              <w:rPr>
                <w:rFonts w:ascii="宋体" w:hAnsi="宋体" w:eastAsia="宋体" w:cs="Courier New"/>
                <w:sz w:val="24"/>
                <w:szCs w:val="24"/>
              </w:rPr>
            </w:pPr>
            <w:r>
              <w:rPr>
                <w:rFonts w:hint="eastAsia" w:ascii="宋体" w:hAnsi="宋体" w:eastAsia="宋体" w:cs="Courier New"/>
                <w:sz w:val="24"/>
                <w:szCs w:val="24"/>
              </w:rPr>
              <w:t>项目负责人姓名</w:t>
            </w:r>
          </w:p>
        </w:tc>
        <w:tc>
          <w:tcPr>
            <w:tcW w:w="7200" w:type="dxa"/>
            <w:noWrap w:val="0"/>
            <w:vAlign w:val="top"/>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220" w:type="dxa"/>
            <w:noWrap w:val="0"/>
            <w:vAlign w:val="center"/>
          </w:tcPr>
          <w:p>
            <w:pPr>
              <w:jc w:val="center"/>
              <w:rPr>
                <w:rFonts w:ascii="宋体" w:hAnsi="宋体" w:eastAsia="宋体" w:cs="Courier New"/>
                <w:sz w:val="24"/>
                <w:szCs w:val="24"/>
              </w:rPr>
            </w:pPr>
            <w:r>
              <w:rPr>
                <w:rFonts w:hint="eastAsia" w:ascii="宋体" w:hAnsi="宋体" w:eastAsia="宋体" w:cs="Courier New"/>
                <w:sz w:val="24"/>
                <w:szCs w:val="24"/>
              </w:rPr>
              <w:t>项目时间</w:t>
            </w:r>
          </w:p>
        </w:tc>
        <w:tc>
          <w:tcPr>
            <w:tcW w:w="7200" w:type="dxa"/>
            <w:noWrap w:val="0"/>
            <w:vAlign w:val="top"/>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2220" w:type="dxa"/>
            <w:noWrap w:val="0"/>
            <w:vAlign w:val="center"/>
          </w:tcPr>
          <w:p>
            <w:pPr>
              <w:jc w:val="center"/>
              <w:rPr>
                <w:rFonts w:ascii="宋体" w:hAnsi="宋体" w:eastAsia="宋体" w:cs="Courier New"/>
                <w:sz w:val="24"/>
                <w:szCs w:val="24"/>
              </w:rPr>
            </w:pPr>
            <w:r>
              <w:rPr>
                <w:rFonts w:hint="eastAsia" w:ascii="宋体" w:hAnsi="宋体" w:eastAsia="宋体" w:cs="Courier New"/>
                <w:sz w:val="24"/>
                <w:szCs w:val="24"/>
              </w:rPr>
              <w:t>项目内容</w:t>
            </w:r>
          </w:p>
        </w:tc>
        <w:tc>
          <w:tcPr>
            <w:tcW w:w="7200" w:type="dxa"/>
            <w:noWrap w:val="0"/>
            <w:vAlign w:val="top"/>
          </w:tcPr>
          <w:p>
            <w:pPr>
              <w:rPr>
                <w:rFonts w:ascii="宋体" w:hAnsi="宋体" w:eastAsia="宋体" w:cs="Courier New"/>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Times New Roman"/>
          <w:sz w:val="24"/>
          <w:szCs w:val="24"/>
        </w:rPr>
        <w:t>说明：1．每个合同应单独附表，并附上相关证明材料，</w:t>
      </w:r>
      <w:r>
        <w:rPr>
          <w:rFonts w:hint="eastAsia" w:ascii="宋体" w:hAnsi="宋体" w:eastAsia="宋体" w:cs="Corbel"/>
          <w:sz w:val="24"/>
          <w:szCs w:val="24"/>
        </w:rPr>
        <w:t>未按照要求详细完整填写此表，</w:t>
      </w:r>
      <w:r>
        <w:rPr>
          <w:rFonts w:hint="eastAsia" w:ascii="宋体" w:hAnsi="宋体" w:eastAsia="宋体" w:cs="Times New Roman"/>
          <w:sz w:val="24"/>
          <w:szCs w:val="24"/>
        </w:rPr>
        <w:t>导致的后果由投标人自行承担。</w:t>
      </w:r>
    </w:p>
    <w:p>
      <w:pPr>
        <w:spacing w:line="360" w:lineRule="auto"/>
        <w:ind w:left="1062"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2．项目内容请详细说明所承担的具体工作内容等。</w:t>
      </w:r>
    </w:p>
    <w:p>
      <w:pPr>
        <w:spacing w:line="360" w:lineRule="auto"/>
        <w:ind w:left="1062"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3. 为方便评委评议，投标人可另自制一份业绩汇总表。</w:t>
      </w:r>
    </w:p>
    <w:p>
      <w:pPr>
        <w:spacing w:line="360" w:lineRule="auto"/>
        <w:rPr>
          <w:rFonts w:ascii="宋体" w:hAnsi="宋体" w:eastAsia="宋体" w:cs="Times New Roman"/>
          <w:sz w:val="24"/>
          <w:szCs w:val="24"/>
        </w:rPr>
      </w:pPr>
    </w:p>
    <w:p>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lang w:eastAsia="zh-CN"/>
        </w:rPr>
        <w:t>供应商</w:t>
      </w:r>
      <w:r>
        <w:rPr>
          <w:rFonts w:hint="eastAsia" w:ascii="宋体" w:hAnsi="宋体"/>
          <w:color w:val="000000"/>
          <w:sz w:val="24"/>
          <w:szCs w:val="24"/>
        </w:rPr>
        <w:t>全称（加盖公章）：</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rPr>
        <w:t>法定代表人或</w:t>
      </w:r>
      <w:r>
        <w:rPr>
          <w:rFonts w:hint="eastAsia" w:ascii="宋体" w:hAnsi="宋体"/>
          <w:color w:val="000000"/>
          <w:sz w:val="24"/>
          <w:szCs w:val="24"/>
          <w:lang w:val="en-US" w:eastAsia="zh-CN"/>
        </w:rPr>
        <w:t>其</w:t>
      </w:r>
      <w:r>
        <w:rPr>
          <w:rFonts w:hint="eastAsia" w:ascii="宋体" w:hAnsi="宋体"/>
          <w:color w:val="000000"/>
          <w:sz w:val="24"/>
          <w:szCs w:val="24"/>
        </w:rPr>
        <w:t>授权代表签字：</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pPr>
        <w:adjustRightInd w:val="0"/>
        <w:snapToGrid w:val="0"/>
        <w:spacing w:line="360" w:lineRule="auto"/>
        <w:rPr>
          <w:rFonts w:hint="eastAsia" w:ascii="宋体" w:hAnsi="宋体"/>
          <w:b/>
          <w:bCs/>
          <w:color w:val="000000"/>
          <w:sz w:val="24"/>
          <w:szCs w:val="24"/>
        </w:rPr>
      </w:pPr>
      <w:r>
        <w:rPr>
          <w:rFonts w:hint="eastAsia" w:hAnsi="宋体"/>
          <w:color w:val="000000"/>
          <w:sz w:val="24"/>
          <w:szCs w:val="24"/>
        </w:rPr>
        <w:t xml:space="preserve">日    期： </w:t>
      </w:r>
      <w:r>
        <w:rPr>
          <w:rFonts w:hint="eastAsia" w:hAnsi="宋体"/>
          <w:color w:val="000000"/>
          <w:sz w:val="24"/>
          <w:szCs w:val="24"/>
          <w:u w:val="single"/>
        </w:rPr>
        <w:t xml:space="preserve">                       </w:t>
      </w:r>
    </w:p>
    <w:p>
      <w:pPr>
        <w:spacing w:before="360" w:beforeLines="0"/>
        <w:rPr>
          <w:rFonts w:hint="eastAsia" w:ascii="宋体" w:hAnsi="宋体"/>
          <w:b/>
          <w:bCs/>
          <w:color w:val="000000"/>
          <w:sz w:val="24"/>
        </w:rPr>
      </w:pPr>
    </w:p>
    <w:p>
      <w:pPr>
        <w:spacing w:before="360" w:beforeLines="0"/>
        <w:rPr>
          <w:rFonts w:hint="eastAsia" w:ascii="宋体" w:hAnsi="宋体"/>
          <w:b/>
          <w:bCs/>
          <w:color w:val="000000"/>
          <w:sz w:val="24"/>
        </w:rPr>
      </w:pPr>
    </w:p>
    <w:p>
      <w:pPr>
        <w:spacing w:before="360" w:beforeLines="0"/>
        <w:rPr>
          <w:rFonts w:hint="eastAsia" w:ascii="宋体" w:hAnsi="宋体"/>
          <w:color w:val="000000"/>
          <w:sz w:val="24"/>
        </w:rPr>
      </w:pPr>
      <w:r>
        <w:rPr>
          <w:rFonts w:hint="eastAsia" w:ascii="宋体" w:hAnsi="宋体"/>
          <w:b/>
          <w:bCs/>
          <w:color w:val="000000"/>
          <w:sz w:val="24"/>
        </w:rPr>
        <w:t>附件</w:t>
      </w:r>
      <w:r>
        <w:rPr>
          <w:rFonts w:hint="eastAsia" w:ascii="宋体" w:hAnsi="宋体"/>
          <w:b/>
          <w:bCs/>
          <w:color w:val="000000"/>
          <w:sz w:val="24"/>
          <w:lang w:val="en-US" w:eastAsia="zh-CN"/>
        </w:rPr>
        <w:t>八</w:t>
      </w:r>
      <w:r>
        <w:rPr>
          <w:rFonts w:hint="eastAsia" w:ascii="宋体" w:hAnsi="宋体"/>
          <w:color w:val="000000"/>
          <w:sz w:val="24"/>
        </w:rPr>
        <w:t xml:space="preserve"> </w:t>
      </w:r>
    </w:p>
    <w:p>
      <w:pPr>
        <w:pStyle w:val="13"/>
        <w:tabs>
          <w:tab w:val="left" w:pos="2424"/>
          <w:tab w:val="center" w:pos="4540"/>
        </w:tabs>
        <w:spacing w:line="500" w:lineRule="exact"/>
        <w:ind w:left="0" w:leftChars="0" w:firstLine="0" w:firstLineChars="0"/>
        <w:jc w:val="left"/>
        <w:rPr>
          <w:rFonts w:ascii="宋体" w:hAnsi="宋体" w:eastAsia="宋体" w:cs="Times New Roman"/>
          <w:sz w:val="24"/>
          <w:szCs w:val="24"/>
        </w:rPr>
      </w:pPr>
      <w:r>
        <w:rPr>
          <w:rFonts w:hint="eastAsia" w:ascii="宋体" w:hAnsi="宋体"/>
          <w:b/>
          <w:color w:val="000000"/>
          <w:lang w:eastAsia="zh-CN"/>
        </w:rPr>
        <w:tab/>
      </w:r>
    </w:p>
    <w:p>
      <w:pPr>
        <w:pStyle w:val="5"/>
        <w:numPr>
          <w:ilvl w:val="0"/>
          <w:numId w:val="0"/>
        </w:numPr>
        <w:spacing w:before="100" w:beforeAutospacing="1" w:afterLines="50" w:line="360" w:lineRule="auto"/>
        <w:jc w:val="center"/>
        <w:rPr>
          <w:rFonts w:ascii="宋体" w:hAnsi="宋体" w:eastAsia="宋体"/>
        </w:rPr>
      </w:pPr>
      <w:bookmarkStart w:id="59" w:name="_Toc494702288"/>
      <w:bookmarkStart w:id="60" w:name="_Toc494665571"/>
      <w:bookmarkStart w:id="61" w:name="_Toc494745335"/>
      <w:bookmarkStart w:id="62" w:name="_Toc494665968"/>
      <w:bookmarkStart w:id="63" w:name="_Toc515522841"/>
      <w:bookmarkStart w:id="64" w:name="_Toc494665018"/>
      <w:bookmarkStart w:id="65" w:name="_Toc494721118"/>
      <w:r>
        <w:rPr>
          <w:rFonts w:hint="eastAsia" w:ascii="宋体" w:hAnsi="宋体" w:eastAsia="宋体"/>
        </w:rPr>
        <w:t>商务评议对照表</w:t>
      </w:r>
      <w:bookmarkEnd w:id="59"/>
      <w:bookmarkEnd w:id="60"/>
      <w:bookmarkEnd w:id="61"/>
      <w:bookmarkEnd w:id="62"/>
      <w:bookmarkEnd w:id="63"/>
      <w:bookmarkEnd w:id="64"/>
      <w:bookmarkEnd w:id="65"/>
    </w:p>
    <w:p>
      <w:pPr>
        <w:spacing w:line="360" w:lineRule="auto"/>
        <w:jc w:val="left"/>
        <w:rPr>
          <w:rFonts w:hAnsi="宋体"/>
          <w:b/>
          <w:sz w:val="24"/>
        </w:rPr>
      </w:pPr>
      <w:r>
        <w:rPr>
          <w:rFonts w:hint="eastAsia" w:hAnsi="宋体" w:eastAsia="宋体"/>
          <w:b/>
          <w:sz w:val="24"/>
          <w:szCs w:val="22"/>
          <w:lang w:eastAsia="zh-CN"/>
        </w:rPr>
        <w:t>供</w:t>
      </w:r>
      <w:r>
        <w:rPr>
          <w:rFonts w:hint="eastAsia" w:hAnsi="宋体" w:eastAsia="宋体"/>
          <w:b/>
          <w:sz w:val="24"/>
          <w:szCs w:val="22"/>
          <w:lang w:val="en-US" w:eastAsia="zh-CN"/>
        </w:rPr>
        <w:t xml:space="preserve"> </w:t>
      </w:r>
      <w:r>
        <w:rPr>
          <w:rFonts w:hint="eastAsia" w:hAnsi="宋体" w:eastAsia="宋体"/>
          <w:b/>
          <w:sz w:val="24"/>
          <w:szCs w:val="22"/>
          <w:lang w:eastAsia="zh-CN"/>
        </w:rPr>
        <w:t>应</w:t>
      </w:r>
      <w:r>
        <w:rPr>
          <w:rFonts w:hint="eastAsia" w:hAnsi="宋体" w:eastAsia="宋体"/>
          <w:b/>
          <w:sz w:val="24"/>
          <w:szCs w:val="22"/>
          <w:lang w:val="en-US" w:eastAsia="zh-CN"/>
        </w:rPr>
        <w:t xml:space="preserve"> </w:t>
      </w:r>
      <w:r>
        <w:rPr>
          <w:rFonts w:hint="eastAsia" w:hAnsi="宋体" w:eastAsia="宋体"/>
          <w:b/>
          <w:sz w:val="24"/>
          <w:szCs w:val="22"/>
          <w:lang w:eastAsia="zh-CN"/>
        </w:rPr>
        <w:t>商</w:t>
      </w:r>
      <w:r>
        <w:rPr>
          <w:rFonts w:hint="eastAsia" w:hAnsi="宋体"/>
          <w:b/>
          <w:sz w:val="24"/>
        </w:rPr>
        <w:t>：</w:t>
      </w:r>
      <w:r>
        <w:rPr>
          <w:rFonts w:hint="eastAsia" w:ascii="宋体" w:hAnsi="宋体" w:eastAsia="宋体" w:cs="Times New Roman"/>
          <w:b/>
          <w:sz w:val="24"/>
          <w:szCs w:val="21"/>
          <w:u w:val="single"/>
        </w:rPr>
        <w:t xml:space="preserve">                     </w:t>
      </w:r>
      <w:r>
        <w:rPr>
          <w:rFonts w:hint="eastAsia" w:ascii="宋体" w:hAnsi="宋体" w:eastAsia="宋体" w:cs="Times New Roman"/>
          <w:b/>
          <w:sz w:val="24"/>
          <w:szCs w:val="21"/>
        </w:rPr>
        <w:t xml:space="preserve"> </w:t>
      </w:r>
    </w:p>
    <w:p>
      <w:pPr>
        <w:spacing w:line="360" w:lineRule="auto"/>
        <w:jc w:val="left"/>
        <w:rPr>
          <w:rFonts w:hAnsi="宋体"/>
          <w:b/>
          <w:sz w:val="24"/>
        </w:rPr>
      </w:pPr>
      <w:r>
        <w:rPr>
          <w:rFonts w:hint="eastAsia" w:ascii="宋体" w:hAnsi="宋体" w:eastAsia="宋体" w:cs="Times New Roman"/>
          <w:b/>
          <w:sz w:val="24"/>
          <w:szCs w:val="21"/>
        </w:rPr>
        <w:t>项目编号：</w:t>
      </w:r>
      <w:r>
        <w:rPr>
          <w:rFonts w:hint="eastAsia" w:ascii="宋体" w:hAnsi="宋体" w:eastAsia="宋体" w:cs="Times New Roman"/>
          <w:b/>
          <w:sz w:val="24"/>
          <w:szCs w:val="21"/>
          <w:u w:val="single"/>
        </w:rPr>
        <w:t xml:space="preserve">                     </w:t>
      </w:r>
      <w:r>
        <w:rPr>
          <w:rFonts w:hint="eastAsia" w:ascii="宋体" w:hAnsi="宋体" w:eastAsia="宋体" w:cs="Times New Roman"/>
          <w:b/>
          <w:sz w:val="24"/>
          <w:szCs w:val="21"/>
        </w:rPr>
        <w:t xml:space="preserve">     </w:t>
      </w:r>
      <w:r>
        <w:rPr>
          <w:rFonts w:hint="eastAsia" w:ascii="宋体" w:hAnsi="宋体" w:eastAsia="宋体" w:cs="Times New Roman"/>
          <w:b/>
          <w:bCs/>
          <w:sz w:val="24"/>
          <w:szCs w:val="21"/>
        </w:rPr>
        <w:t xml:space="preserve">              </w:t>
      </w:r>
    </w:p>
    <w:tbl>
      <w:tblPr>
        <w:tblStyle w:val="20"/>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848"/>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1" w:type="dxa"/>
            <w:shd w:val="clear" w:color="auto" w:fill="F1F1F1"/>
            <w:noWrap w:val="0"/>
            <w:vAlign w:val="center"/>
          </w:tcPr>
          <w:p>
            <w:pPr>
              <w:ind w:left="-38" w:leftChars="-18" w:right="-48" w:rightChars="-23"/>
              <w:jc w:val="center"/>
              <w:rPr>
                <w:rFonts w:ascii="宋体" w:hAnsi="宋体" w:eastAsia="宋体" w:cs="仿宋_GB2312"/>
                <w:sz w:val="24"/>
                <w:szCs w:val="24"/>
              </w:rPr>
            </w:pPr>
            <w:r>
              <w:rPr>
                <w:rFonts w:hint="eastAsia" w:ascii="宋体" w:hAnsi="宋体" w:eastAsia="宋体" w:cs="仿宋_GB2312"/>
                <w:sz w:val="24"/>
                <w:szCs w:val="24"/>
              </w:rPr>
              <w:t>序号</w:t>
            </w:r>
          </w:p>
        </w:tc>
        <w:tc>
          <w:tcPr>
            <w:tcW w:w="2848" w:type="dxa"/>
            <w:shd w:val="clear" w:color="auto" w:fill="F1F1F1"/>
            <w:noWrap w:val="0"/>
            <w:vAlign w:val="center"/>
          </w:tcPr>
          <w:p>
            <w:pPr>
              <w:jc w:val="center"/>
              <w:rPr>
                <w:rFonts w:ascii="宋体" w:hAnsi="宋体" w:eastAsia="宋体" w:cs="仿宋_GB2312"/>
                <w:sz w:val="24"/>
                <w:szCs w:val="24"/>
              </w:rPr>
            </w:pPr>
            <w:r>
              <w:rPr>
                <w:rFonts w:hint="eastAsia" w:ascii="宋体" w:hAnsi="宋体" w:eastAsia="宋体" w:cs="仿宋_GB2312"/>
                <w:sz w:val="24"/>
                <w:szCs w:val="24"/>
                <w:lang w:eastAsia="zh-CN"/>
              </w:rPr>
              <w:t>采购</w:t>
            </w:r>
            <w:r>
              <w:rPr>
                <w:rFonts w:hint="eastAsia" w:ascii="宋体" w:hAnsi="宋体" w:eastAsia="宋体" w:cs="仿宋_GB2312"/>
                <w:sz w:val="24"/>
                <w:szCs w:val="24"/>
              </w:rPr>
              <w:t>文件商务评分标准</w:t>
            </w:r>
          </w:p>
        </w:tc>
        <w:tc>
          <w:tcPr>
            <w:tcW w:w="2767" w:type="dxa"/>
            <w:shd w:val="clear" w:color="auto" w:fill="F1F1F1"/>
            <w:noWrap w:val="0"/>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noWrap w:val="0"/>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noWrap w:val="0"/>
            <w:vAlign w:val="top"/>
          </w:tcPr>
          <w:p>
            <w:pPr>
              <w:jc w:val="center"/>
              <w:rPr>
                <w:rFonts w:hint="eastAsia" w:ascii="宋体" w:hAnsi="宋体" w:eastAsia="宋体" w:cs="仿宋_GB2312"/>
                <w:sz w:val="24"/>
                <w:szCs w:val="24"/>
              </w:rPr>
            </w:pPr>
            <w:r>
              <w:rPr>
                <w:rFonts w:hint="eastAsia" w:ascii="宋体" w:hAnsi="宋体" w:eastAsia="宋体" w:cs="仿宋_GB2312"/>
                <w:sz w:val="24"/>
                <w:szCs w:val="24"/>
                <w:lang w:eastAsia="zh-CN"/>
              </w:rPr>
              <w:t>响应</w:t>
            </w:r>
            <w:r>
              <w:rPr>
                <w:rFonts w:hint="eastAsia" w:ascii="宋体" w:hAnsi="宋体" w:eastAsia="宋体" w:cs="仿宋_GB2312"/>
                <w:sz w:val="24"/>
                <w:szCs w:val="24"/>
              </w:rPr>
              <w:t>文件</w:t>
            </w:r>
          </w:p>
          <w:p>
            <w:pPr>
              <w:jc w:val="center"/>
              <w:rPr>
                <w:rFonts w:ascii="宋体" w:hAnsi="宋体" w:eastAsia="宋体" w:cs="仿宋_GB2312"/>
                <w:sz w:val="24"/>
                <w:szCs w:val="24"/>
              </w:rPr>
            </w:pPr>
            <w:r>
              <w:rPr>
                <w:rFonts w:hint="eastAsia" w:ascii="宋体" w:hAnsi="宋体" w:eastAsia="宋体" w:cs="仿宋_GB2312"/>
                <w:sz w:val="24"/>
                <w:szCs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noWrap w:val="0"/>
            <w:vAlign w:val="center"/>
          </w:tcPr>
          <w:p>
            <w:pPr>
              <w:numPr>
                <w:ilvl w:val="0"/>
                <w:numId w:val="3"/>
              </w:numPr>
              <w:jc w:val="center"/>
              <w:rPr>
                <w:rFonts w:ascii="宋体" w:hAnsi="宋体" w:eastAsia="宋体" w:cs="仿宋_GB2312"/>
                <w:sz w:val="24"/>
                <w:szCs w:val="24"/>
              </w:rPr>
            </w:pPr>
          </w:p>
        </w:tc>
        <w:tc>
          <w:tcPr>
            <w:tcW w:w="2848" w:type="dxa"/>
            <w:noWrap w:val="0"/>
            <w:vAlign w:val="center"/>
          </w:tcPr>
          <w:p>
            <w:pPr>
              <w:jc w:val="center"/>
              <w:rPr>
                <w:rFonts w:ascii="宋体" w:hAnsi="宋体" w:eastAsia="宋体" w:cs="仿宋_GB2312"/>
                <w:sz w:val="24"/>
                <w:szCs w:val="24"/>
              </w:rPr>
            </w:pPr>
          </w:p>
        </w:tc>
        <w:tc>
          <w:tcPr>
            <w:tcW w:w="2767" w:type="dxa"/>
            <w:noWrap w:val="0"/>
            <w:vAlign w:val="center"/>
          </w:tcPr>
          <w:p>
            <w:pPr>
              <w:jc w:val="center"/>
              <w:rPr>
                <w:rFonts w:ascii="宋体" w:hAnsi="宋体" w:eastAsia="宋体" w:cs="仿宋_GB2312"/>
                <w:sz w:val="24"/>
                <w:szCs w:val="24"/>
              </w:rPr>
            </w:pPr>
          </w:p>
        </w:tc>
        <w:tc>
          <w:tcPr>
            <w:tcW w:w="1619" w:type="dxa"/>
            <w:noWrap w:val="0"/>
            <w:vAlign w:val="center"/>
          </w:tcPr>
          <w:p>
            <w:pPr>
              <w:jc w:val="center"/>
              <w:rPr>
                <w:rFonts w:ascii="宋体" w:hAnsi="宋体" w:eastAsia="宋体" w:cs="仿宋_GB2312"/>
                <w:sz w:val="24"/>
                <w:szCs w:val="24"/>
              </w:rPr>
            </w:pPr>
          </w:p>
        </w:tc>
        <w:tc>
          <w:tcPr>
            <w:tcW w:w="1619" w:type="dxa"/>
            <w:noWrap w:val="0"/>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noWrap w:val="0"/>
            <w:vAlign w:val="center"/>
          </w:tcPr>
          <w:p>
            <w:pPr>
              <w:numPr>
                <w:ilvl w:val="0"/>
                <w:numId w:val="3"/>
              </w:numPr>
              <w:jc w:val="center"/>
              <w:rPr>
                <w:rFonts w:ascii="宋体" w:hAnsi="宋体" w:eastAsia="宋体" w:cs="仿宋_GB2312"/>
                <w:sz w:val="24"/>
                <w:szCs w:val="24"/>
              </w:rPr>
            </w:pPr>
          </w:p>
        </w:tc>
        <w:tc>
          <w:tcPr>
            <w:tcW w:w="2848" w:type="dxa"/>
            <w:noWrap w:val="0"/>
            <w:vAlign w:val="center"/>
          </w:tcPr>
          <w:p>
            <w:pPr>
              <w:jc w:val="center"/>
              <w:rPr>
                <w:rFonts w:ascii="宋体" w:hAnsi="宋体" w:eastAsia="宋体" w:cs="仿宋_GB2312"/>
                <w:sz w:val="24"/>
                <w:szCs w:val="24"/>
              </w:rPr>
            </w:pPr>
          </w:p>
        </w:tc>
        <w:tc>
          <w:tcPr>
            <w:tcW w:w="2767" w:type="dxa"/>
            <w:noWrap w:val="0"/>
            <w:vAlign w:val="center"/>
          </w:tcPr>
          <w:p>
            <w:pPr>
              <w:jc w:val="center"/>
              <w:rPr>
                <w:rFonts w:ascii="宋体" w:hAnsi="宋体" w:eastAsia="宋体" w:cs="仿宋_GB2312"/>
                <w:sz w:val="24"/>
                <w:szCs w:val="24"/>
              </w:rPr>
            </w:pPr>
          </w:p>
        </w:tc>
        <w:tc>
          <w:tcPr>
            <w:tcW w:w="1619" w:type="dxa"/>
            <w:noWrap w:val="0"/>
            <w:vAlign w:val="center"/>
          </w:tcPr>
          <w:p>
            <w:pPr>
              <w:jc w:val="center"/>
              <w:rPr>
                <w:rFonts w:ascii="宋体" w:hAnsi="宋体" w:eastAsia="宋体" w:cs="仿宋_GB2312"/>
                <w:sz w:val="24"/>
                <w:szCs w:val="24"/>
              </w:rPr>
            </w:pPr>
          </w:p>
        </w:tc>
        <w:tc>
          <w:tcPr>
            <w:tcW w:w="1619" w:type="dxa"/>
            <w:noWrap w:val="0"/>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noWrap w:val="0"/>
            <w:vAlign w:val="center"/>
          </w:tcPr>
          <w:p>
            <w:pPr>
              <w:numPr>
                <w:ilvl w:val="0"/>
                <w:numId w:val="3"/>
              </w:numPr>
              <w:jc w:val="center"/>
              <w:rPr>
                <w:rFonts w:ascii="宋体" w:hAnsi="宋体" w:eastAsia="宋体" w:cs="仿宋_GB2312"/>
                <w:sz w:val="24"/>
                <w:szCs w:val="24"/>
              </w:rPr>
            </w:pPr>
          </w:p>
        </w:tc>
        <w:tc>
          <w:tcPr>
            <w:tcW w:w="2848" w:type="dxa"/>
            <w:noWrap w:val="0"/>
            <w:vAlign w:val="center"/>
          </w:tcPr>
          <w:p>
            <w:pPr>
              <w:jc w:val="center"/>
              <w:rPr>
                <w:rFonts w:ascii="宋体" w:hAnsi="宋体" w:eastAsia="宋体" w:cs="仿宋_GB2312"/>
                <w:sz w:val="24"/>
                <w:szCs w:val="24"/>
              </w:rPr>
            </w:pPr>
          </w:p>
        </w:tc>
        <w:tc>
          <w:tcPr>
            <w:tcW w:w="2767" w:type="dxa"/>
            <w:noWrap w:val="0"/>
            <w:vAlign w:val="center"/>
          </w:tcPr>
          <w:p>
            <w:pPr>
              <w:jc w:val="center"/>
              <w:rPr>
                <w:rFonts w:ascii="宋体" w:hAnsi="宋体" w:eastAsia="宋体" w:cs="仿宋_GB2312"/>
                <w:sz w:val="24"/>
                <w:szCs w:val="24"/>
              </w:rPr>
            </w:pPr>
          </w:p>
        </w:tc>
        <w:tc>
          <w:tcPr>
            <w:tcW w:w="1619" w:type="dxa"/>
            <w:noWrap w:val="0"/>
            <w:vAlign w:val="center"/>
          </w:tcPr>
          <w:p>
            <w:pPr>
              <w:jc w:val="center"/>
              <w:rPr>
                <w:rFonts w:ascii="宋体" w:hAnsi="宋体" w:eastAsia="宋体" w:cs="仿宋_GB2312"/>
                <w:sz w:val="24"/>
                <w:szCs w:val="24"/>
              </w:rPr>
            </w:pPr>
          </w:p>
        </w:tc>
        <w:tc>
          <w:tcPr>
            <w:tcW w:w="1619" w:type="dxa"/>
            <w:noWrap w:val="0"/>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noWrap w:val="0"/>
            <w:vAlign w:val="center"/>
          </w:tcPr>
          <w:p>
            <w:pPr>
              <w:numPr>
                <w:ilvl w:val="0"/>
                <w:numId w:val="3"/>
              </w:numPr>
              <w:jc w:val="center"/>
              <w:rPr>
                <w:rFonts w:ascii="宋体" w:hAnsi="宋体" w:eastAsia="宋体" w:cs="仿宋_GB2312"/>
                <w:sz w:val="24"/>
                <w:szCs w:val="24"/>
              </w:rPr>
            </w:pPr>
          </w:p>
        </w:tc>
        <w:tc>
          <w:tcPr>
            <w:tcW w:w="2848" w:type="dxa"/>
            <w:noWrap w:val="0"/>
            <w:vAlign w:val="center"/>
          </w:tcPr>
          <w:p>
            <w:pPr>
              <w:jc w:val="center"/>
              <w:rPr>
                <w:rFonts w:ascii="宋体" w:hAnsi="宋体" w:eastAsia="宋体" w:cs="仿宋_GB2312"/>
                <w:sz w:val="24"/>
                <w:szCs w:val="24"/>
              </w:rPr>
            </w:pPr>
          </w:p>
        </w:tc>
        <w:tc>
          <w:tcPr>
            <w:tcW w:w="2767" w:type="dxa"/>
            <w:noWrap w:val="0"/>
            <w:vAlign w:val="center"/>
          </w:tcPr>
          <w:p>
            <w:pPr>
              <w:jc w:val="center"/>
              <w:rPr>
                <w:rFonts w:ascii="宋体" w:hAnsi="宋体" w:eastAsia="宋体" w:cs="仿宋_GB2312"/>
                <w:sz w:val="24"/>
                <w:szCs w:val="24"/>
              </w:rPr>
            </w:pPr>
          </w:p>
        </w:tc>
        <w:tc>
          <w:tcPr>
            <w:tcW w:w="1619" w:type="dxa"/>
            <w:noWrap w:val="0"/>
            <w:vAlign w:val="center"/>
          </w:tcPr>
          <w:p>
            <w:pPr>
              <w:jc w:val="center"/>
              <w:rPr>
                <w:rFonts w:ascii="宋体" w:hAnsi="宋体" w:eastAsia="宋体" w:cs="仿宋_GB2312"/>
                <w:sz w:val="24"/>
                <w:szCs w:val="24"/>
              </w:rPr>
            </w:pPr>
          </w:p>
        </w:tc>
        <w:tc>
          <w:tcPr>
            <w:tcW w:w="1619" w:type="dxa"/>
            <w:noWrap w:val="0"/>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noWrap w:val="0"/>
            <w:vAlign w:val="center"/>
          </w:tcPr>
          <w:p>
            <w:pPr>
              <w:numPr>
                <w:ilvl w:val="0"/>
                <w:numId w:val="3"/>
              </w:numPr>
              <w:jc w:val="center"/>
              <w:rPr>
                <w:rFonts w:ascii="宋体" w:hAnsi="宋体" w:eastAsia="宋体" w:cs="仿宋_GB2312"/>
                <w:sz w:val="24"/>
                <w:szCs w:val="24"/>
              </w:rPr>
            </w:pPr>
          </w:p>
        </w:tc>
        <w:tc>
          <w:tcPr>
            <w:tcW w:w="2848" w:type="dxa"/>
            <w:noWrap w:val="0"/>
            <w:vAlign w:val="center"/>
          </w:tcPr>
          <w:p>
            <w:pPr>
              <w:jc w:val="center"/>
              <w:rPr>
                <w:rFonts w:ascii="宋体" w:hAnsi="宋体" w:eastAsia="宋体" w:cs="仿宋_GB2312"/>
                <w:sz w:val="24"/>
                <w:szCs w:val="24"/>
              </w:rPr>
            </w:pPr>
          </w:p>
        </w:tc>
        <w:tc>
          <w:tcPr>
            <w:tcW w:w="2767" w:type="dxa"/>
            <w:noWrap w:val="0"/>
            <w:vAlign w:val="center"/>
          </w:tcPr>
          <w:p>
            <w:pPr>
              <w:jc w:val="center"/>
              <w:rPr>
                <w:rFonts w:ascii="宋体" w:hAnsi="宋体" w:eastAsia="宋体" w:cs="仿宋_GB2312"/>
                <w:sz w:val="24"/>
                <w:szCs w:val="24"/>
              </w:rPr>
            </w:pPr>
          </w:p>
        </w:tc>
        <w:tc>
          <w:tcPr>
            <w:tcW w:w="1619" w:type="dxa"/>
            <w:noWrap w:val="0"/>
            <w:vAlign w:val="center"/>
          </w:tcPr>
          <w:p>
            <w:pPr>
              <w:jc w:val="center"/>
              <w:rPr>
                <w:rFonts w:ascii="宋体" w:hAnsi="宋体" w:eastAsia="宋体" w:cs="仿宋_GB2312"/>
                <w:sz w:val="24"/>
                <w:szCs w:val="24"/>
              </w:rPr>
            </w:pPr>
          </w:p>
        </w:tc>
        <w:tc>
          <w:tcPr>
            <w:tcW w:w="1619" w:type="dxa"/>
            <w:noWrap w:val="0"/>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noWrap w:val="0"/>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848" w:type="dxa"/>
            <w:noWrap w:val="0"/>
            <w:vAlign w:val="center"/>
          </w:tcPr>
          <w:p>
            <w:pPr>
              <w:jc w:val="center"/>
              <w:rPr>
                <w:rFonts w:ascii="宋体" w:hAnsi="宋体" w:eastAsia="宋体" w:cs="仿宋_GB2312"/>
                <w:sz w:val="24"/>
                <w:szCs w:val="24"/>
              </w:rPr>
            </w:pPr>
          </w:p>
        </w:tc>
        <w:tc>
          <w:tcPr>
            <w:tcW w:w="2767" w:type="dxa"/>
            <w:noWrap w:val="0"/>
            <w:vAlign w:val="center"/>
          </w:tcPr>
          <w:p>
            <w:pPr>
              <w:jc w:val="center"/>
              <w:rPr>
                <w:rFonts w:ascii="宋体" w:hAnsi="宋体" w:eastAsia="宋体" w:cs="仿宋_GB2312"/>
                <w:sz w:val="24"/>
                <w:szCs w:val="24"/>
              </w:rPr>
            </w:pPr>
          </w:p>
        </w:tc>
        <w:tc>
          <w:tcPr>
            <w:tcW w:w="1619" w:type="dxa"/>
            <w:noWrap w:val="0"/>
            <w:vAlign w:val="center"/>
          </w:tcPr>
          <w:p>
            <w:pPr>
              <w:jc w:val="center"/>
              <w:rPr>
                <w:rFonts w:ascii="宋体" w:hAnsi="宋体" w:eastAsia="宋体" w:cs="仿宋_GB2312"/>
                <w:sz w:val="24"/>
                <w:szCs w:val="24"/>
              </w:rPr>
            </w:pPr>
          </w:p>
        </w:tc>
        <w:tc>
          <w:tcPr>
            <w:tcW w:w="1619" w:type="dxa"/>
            <w:noWrap w:val="0"/>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hint="eastAsia" w:ascii="宋体" w:hAnsi="宋体" w:eastAsia="宋体" w:cs="Corbel"/>
          <w:sz w:val="24"/>
          <w:szCs w:val="24"/>
        </w:rPr>
      </w:pPr>
    </w:p>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w:t>
      </w:r>
      <w:r>
        <w:rPr>
          <w:rFonts w:hint="eastAsia" w:ascii="宋体" w:hAnsi="宋体" w:eastAsia="宋体" w:cs="Corbel"/>
          <w:sz w:val="24"/>
          <w:szCs w:val="24"/>
          <w:lang w:eastAsia="zh-CN"/>
        </w:rPr>
        <w:t>供应商</w:t>
      </w:r>
      <w:r>
        <w:rPr>
          <w:rFonts w:hint="eastAsia" w:ascii="宋体" w:hAnsi="宋体" w:eastAsia="宋体" w:cs="Corbel"/>
          <w:sz w:val="24"/>
          <w:szCs w:val="24"/>
        </w:rPr>
        <w:t>应按</w:t>
      </w:r>
      <w:r>
        <w:rPr>
          <w:rFonts w:hint="eastAsia" w:ascii="宋体" w:hAnsi="宋体" w:eastAsia="宋体" w:cs="Corbel"/>
          <w:sz w:val="24"/>
          <w:szCs w:val="24"/>
          <w:lang w:eastAsia="zh-CN"/>
        </w:rPr>
        <w:t>采购</w:t>
      </w:r>
      <w:r>
        <w:rPr>
          <w:rFonts w:hint="eastAsia" w:ascii="宋体" w:hAnsi="宋体" w:eastAsia="宋体" w:cs="Corbel"/>
          <w:sz w:val="24"/>
          <w:szCs w:val="24"/>
        </w:rPr>
        <w:t>文件第</w:t>
      </w:r>
      <w:r>
        <w:rPr>
          <w:rFonts w:hint="eastAsia" w:ascii="宋体" w:hAnsi="宋体" w:eastAsia="宋体" w:cs="Corbel"/>
          <w:sz w:val="24"/>
          <w:szCs w:val="24"/>
          <w:lang w:eastAsia="zh-CN"/>
        </w:rPr>
        <w:t>六</w:t>
      </w:r>
      <w:r>
        <w:rPr>
          <w:rFonts w:hint="eastAsia" w:ascii="宋体" w:hAnsi="宋体" w:eastAsia="宋体" w:cs="Corbel"/>
          <w:sz w:val="24"/>
          <w:szCs w:val="24"/>
        </w:rPr>
        <w:t>章“评标方法及</w:t>
      </w:r>
      <w:r>
        <w:rPr>
          <w:rFonts w:hint="eastAsia" w:ascii="宋体" w:hAnsi="宋体" w:eastAsia="宋体" w:cs="Corbel"/>
          <w:sz w:val="24"/>
          <w:szCs w:val="24"/>
          <w:lang w:eastAsia="zh-CN"/>
        </w:rPr>
        <w:t>评分</w:t>
      </w:r>
      <w:r>
        <w:rPr>
          <w:rFonts w:hint="eastAsia" w:ascii="宋体" w:hAnsi="宋体" w:eastAsia="宋体" w:cs="Corbel"/>
          <w:sz w:val="24"/>
          <w:szCs w:val="24"/>
        </w:rPr>
        <w:t>标准”中“商务</w:t>
      </w:r>
      <w:r>
        <w:rPr>
          <w:rFonts w:hint="eastAsia" w:ascii="宋体" w:hAnsi="宋体" w:eastAsia="宋体" w:cs="Corbel"/>
          <w:sz w:val="24"/>
          <w:szCs w:val="24"/>
          <w:lang w:eastAsia="zh-CN"/>
        </w:rPr>
        <w:t>部分</w:t>
      </w:r>
      <w:r>
        <w:rPr>
          <w:rFonts w:hint="eastAsia" w:ascii="宋体" w:hAnsi="宋体" w:eastAsia="宋体" w:cs="Corbel"/>
          <w:sz w:val="24"/>
          <w:szCs w:val="24"/>
        </w:rPr>
        <w:t>”的评分标准逐项说明是否满足要求，如有偏离,</w:t>
      </w:r>
      <w:r>
        <w:rPr>
          <w:rFonts w:hint="eastAsia" w:ascii="宋体" w:hAnsi="宋体" w:eastAsia="宋体" w:cs="Corbel"/>
          <w:sz w:val="24"/>
          <w:szCs w:val="24"/>
          <w:lang w:eastAsia="zh-CN"/>
        </w:rPr>
        <w:t>供应商</w:t>
      </w:r>
      <w:r>
        <w:rPr>
          <w:rFonts w:hint="eastAsia" w:ascii="宋体" w:hAnsi="宋体" w:eastAsia="宋体" w:cs="Corbel"/>
          <w:sz w:val="24"/>
          <w:szCs w:val="24"/>
        </w:rPr>
        <w:t>应详细说明。未按照要求填写此表或仅注明“符合”、“满足”的，</w:t>
      </w:r>
      <w:r>
        <w:rPr>
          <w:rFonts w:hint="eastAsia" w:ascii="宋体" w:hAnsi="宋体" w:eastAsia="宋体" w:cs="Times New Roman"/>
          <w:sz w:val="24"/>
          <w:szCs w:val="24"/>
        </w:rPr>
        <w:t>导致的后果由</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自行承担。</w:t>
      </w:r>
    </w:p>
    <w:p>
      <w:pPr>
        <w:spacing w:line="360" w:lineRule="auto"/>
        <w:ind w:left="1062" w:leftChars="339" w:hanging="350" w:hangingChars="146"/>
        <w:jc w:val="left"/>
        <w:rPr>
          <w:rFonts w:hint="eastAsia" w:hAnsi="宋体"/>
          <w:color w:val="000000"/>
          <w:sz w:val="24"/>
        </w:rPr>
      </w:pPr>
      <w:r>
        <w:rPr>
          <w:rFonts w:hint="eastAsia" w:ascii="宋体" w:hAnsi="宋体" w:eastAsia="宋体" w:cs="Corbel"/>
          <w:sz w:val="24"/>
          <w:szCs w:val="24"/>
        </w:rPr>
        <w:t>2．</w:t>
      </w:r>
      <w:r>
        <w:rPr>
          <w:rFonts w:hint="eastAsia" w:ascii="宋体" w:hAnsi="宋体" w:eastAsia="宋体" w:cs="Corbel"/>
          <w:sz w:val="24"/>
          <w:szCs w:val="24"/>
          <w:lang w:eastAsia="zh-CN"/>
        </w:rPr>
        <w:t>供应商</w:t>
      </w:r>
      <w:r>
        <w:rPr>
          <w:rFonts w:hint="eastAsia" w:ascii="宋体" w:hAnsi="宋体" w:eastAsia="宋体" w:cs="Corbel"/>
          <w:sz w:val="24"/>
          <w:szCs w:val="24"/>
        </w:rPr>
        <w:t>提供的相关证明文件对应的页码填写到上表“</w:t>
      </w:r>
      <w:r>
        <w:rPr>
          <w:rFonts w:hint="eastAsia" w:ascii="宋体" w:hAnsi="宋体" w:eastAsia="宋体" w:cs="Corbel"/>
          <w:sz w:val="24"/>
          <w:szCs w:val="24"/>
          <w:lang w:eastAsia="zh-CN"/>
        </w:rPr>
        <w:t>响应</w:t>
      </w:r>
      <w:r>
        <w:rPr>
          <w:rFonts w:hint="eastAsia" w:ascii="宋体" w:hAnsi="宋体" w:eastAsia="宋体" w:cs="Corbel"/>
          <w:sz w:val="24"/>
          <w:szCs w:val="24"/>
        </w:rPr>
        <w:t>文件对应页码”中。如未提供页码或内容页码完全不一致的，</w:t>
      </w:r>
      <w:r>
        <w:rPr>
          <w:rFonts w:hint="eastAsia" w:ascii="宋体" w:hAnsi="宋体" w:eastAsia="宋体" w:cs="Times New Roman"/>
          <w:sz w:val="24"/>
          <w:szCs w:val="24"/>
        </w:rPr>
        <w:t>导致的后果由</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自行承担。</w:t>
      </w:r>
    </w:p>
    <w:p>
      <w:pPr>
        <w:adjustRightInd w:val="0"/>
        <w:snapToGrid w:val="0"/>
        <w:spacing w:line="360" w:lineRule="auto"/>
        <w:ind w:firstLine="309"/>
        <w:rPr>
          <w:rFonts w:hint="eastAsia" w:hAnsi="宋体"/>
          <w:color w:val="000000"/>
          <w:sz w:val="24"/>
        </w:rPr>
      </w:pPr>
    </w:p>
    <w:p>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lang w:eastAsia="zh-CN"/>
        </w:rPr>
        <w:t>供应商</w:t>
      </w:r>
      <w:r>
        <w:rPr>
          <w:rFonts w:hint="eastAsia" w:ascii="宋体" w:hAnsi="宋体"/>
          <w:color w:val="000000"/>
          <w:sz w:val="24"/>
          <w:szCs w:val="24"/>
        </w:rPr>
        <w:t>全称（加盖公章）：</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rPr>
        <w:t>法定代表人或</w:t>
      </w:r>
      <w:r>
        <w:rPr>
          <w:rFonts w:hint="eastAsia" w:ascii="宋体" w:hAnsi="宋体"/>
          <w:color w:val="000000"/>
          <w:sz w:val="24"/>
          <w:szCs w:val="24"/>
          <w:lang w:val="en-US" w:eastAsia="zh-CN"/>
        </w:rPr>
        <w:t>其</w:t>
      </w:r>
      <w:r>
        <w:rPr>
          <w:rFonts w:hint="eastAsia" w:ascii="宋体" w:hAnsi="宋体"/>
          <w:color w:val="000000"/>
          <w:sz w:val="24"/>
          <w:szCs w:val="24"/>
        </w:rPr>
        <w:t>授权代表签字：</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pPr>
        <w:adjustRightInd w:val="0"/>
        <w:snapToGrid w:val="0"/>
        <w:spacing w:line="360" w:lineRule="auto"/>
        <w:rPr>
          <w:rFonts w:hint="eastAsia" w:ascii="宋体" w:hAnsi="宋体"/>
          <w:b/>
          <w:bCs/>
          <w:color w:val="000000"/>
          <w:sz w:val="24"/>
        </w:rPr>
      </w:pPr>
      <w:r>
        <w:rPr>
          <w:rFonts w:hint="eastAsia" w:hAnsi="宋体"/>
          <w:color w:val="000000"/>
          <w:sz w:val="24"/>
          <w:szCs w:val="24"/>
        </w:rPr>
        <w:t xml:space="preserve">日    期： </w:t>
      </w:r>
      <w:r>
        <w:rPr>
          <w:rFonts w:hint="eastAsia" w:hAnsi="宋体"/>
          <w:color w:val="000000"/>
          <w:sz w:val="24"/>
          <w:szCs w:val="24"/>
          <w:u w:val="single"/>
        </w:rPr>
        <w:t xml:space="preserve">                       </w:t>
      </w:r>
    </w:p>
    <w:p>
      <w:pPr>
        <w:spacing w:line="480" w:lineRule="exact"/>
        <w:rPr>
          <w:rFonts w:hint="eastAsia" w:ascii="宋体" w:hAnsi="宋体" w:eastAsia="宋体"/>
          <w:b/>
          <w:bCs/>
          <w:color w:val="000000"/>
          <w:sz w:val="24"/>
          <w:lang w:val="en-US" w:eastAsia="zh-CN"/>
        </w:rPr>
      </w:pPr>
      <w:r>
        <w:rPr>
          <w:rFonts w:hint="eastAsia" w:ascii="宋体" w:hAnsi="宋体"/>
          <w:b/>
          <w:bCs/>
          <w:color w:val="000000"/>
          <w:sz w:val="24"/>
        </w:rPr>
        <w:t>附件</w:t>
      </w:r>
      <w:r>
        <w:rPr>
          <w:rFonts w:hint="eastAsia" w:ascii="宋体" w:hAnsi="宋体"/>
          <w:b/>
          <w:bCs/>
          <w:color w:val="000000"/>
          <w:sz w:val="24"/>
          <w:lang w:val="en-US" w:eastAsia="zh-CN"/>
        </w:rPr>
        <w:t>九</w:t>
      </w:r>
    </w:p>
    <w:p>
      <w:pPr>
        <w:pStyle w:val="15"/>
        <w:spacing w:line="500" w:lineRule="exact"/>
        <w:rPr>
          <w:rFonts w:hint="eastAsia" w:ascii="楷体_GB2312" w:hAnsi="宋体" w:eastAsia="楷体_GB2312"/>
          <w:b/>
          <w:bCs/>
          <w:color w:val="000000"/>
          <w:sz w:val="28"/>
          <w:szCs w:val="28"/>
        </w:rPr>
      </w:pPr>
    </w:p>
    <w:p>
      <w:pPr>
        <w:pStyle w:val="5"/>
        <w:numPr>
          <w:ilvl w:val="0"/>
          <w:numId w:val="0"/>
        </w:numPr>
        <w:spacing w:before="100" w:beforeAutospacing="1" w:afterLines="50" w:line="360" w:lineRule="auto"/>
        <w:ind w:leftChars="0"/>
        <w:jc w:val="center"/>
        <w:rPr>
          <w:rFonts w:ascii="宋体" w:hAnsi="宋体" w:eastAsia="宋体"/>
        </w:rPr>
      </w:pPr>
      <w:r>
        <w:rPr>
          <w:rFonts w:hint="eastAsia" w:ascii="宋体" w:hAnsi="宋体" w:eastAsia="宋体"/>
        </w:rPr>
        <w:t>技术、服务评议对照表</w:t>
      </w:r>
    </w:p>
    <w:p>
      <w:pPr>
        <w:spacing w:line="360" w:lineRule="auto"/>
        <w:jc w:val="left"/>
        <w:rPr>
          <w:rFonts w:hAnsi="宋体"/>
          <w:b/>
          <w:sz w:val="24"/>
        </w:rPr>
      </w:pPr>
      <w:r>
        <w:rPr>
          <w:rFonts w:hint="eastAsia" w:hAnsi="宋体"/>
          <w:b/>
          <w:sz w:val="24"/>
          <w:lang w:eastAsia="zh-CN"/>
        </w:rPr>
        <w:t>供</w:t>
      </w:r>
      <w:r>
        <w:rPr>
          <w:rFonts w:hint="eastAsia" w:hAnsi="宋体"/>
          <w:b/>
          <w:sz w:val="24"/>
          <w:lang w:val="en-US" w:eastAsia="zh-CN"/>
        </w:rPr>
        <w:t xml:space="preserve"> </w:t>
      </w:r>
      <w:r>
        <w:rPr>
          <w:rFonts w:hint="eastAsia" w:hAnsi="宋体"/>
          <w:b/>
          <w:sz w:val="24"/>
          <w:lang w:eastAsia="zh-CN"/>
        </w:rPr>
        <w:t>应</w:t>
      </w:r>
      <w:r>
        <w:rPr>
          <w:rFonts w:hint="eastAsia" w:hAnsi="宋体"/>
          <w:b/>
          <w:sz w:val="24"/>
          <w:lang w:val="en-US" w:eastAsia="zh-CN"/>
        </w:rPr>
        <w:t xml:space="preserve"> </w:t>
      </w:r>
      <w:r>
        <w:rPr>
          <w:rFonts w:hint="eastAsia" w:hAnsi="宋体"/>
          <w:b/>
          <w:sz w:val="24"/>
          <w:lang w:eastAsia="zh-CN"/>
        </w:rPr>
        <w:t>商</w:t>
      </w:r>
      <w:r>
        <w:rPr>
          <w:rFonts w:hint="eastAsia" w:hAnsi="宋体"/>
          <w:b/>
          <w:sz w:val="24"/>
        </w:rPr>
        <w:t>：</w:t>
      </w:r>
      <w:r>
        <w:rPr>
          <w:rFonts w:hint="eastAsia" w:ascii="宋体" w:hAnsi="宋体" w:eastAsia="宋体" w:cs="Times New Roman"/>
          <w:b/>
          <w:sz w:val="24"/>
          <w:szCs w:val="21"/>
          <w:u w:val="single"/>
        </w:rPr>
        <w:t xml:space="preserve">                     </w:t>
      </w:r>
      <w:r>
        <w:rPr>
          <w:rFonts w:hint="eastAsia" w:ascii="宋体" w:hAnsi="宋体" w:eastAsia="宋体" w:cs="Times New Roman"/>
          <w:b/>
          <w:sz w:val="24"/>
          <w:szCs w:val="21"/>
        </w:rPr>
        <w:t xml:space="preserve"> </w:t>
      </w:r>
    </w:p>
    <w:p>
      <w:pPr>
        <w:spacing w:line="360" w:lineRule="auto"/>
        <w:jc w:val="left"/>
        <w:rPr>
          <w:rFonts w:hAnsi="宋体"/>
          <w:b/>
          <w:sz w:val="24"/>
        </w:rPr>
      </w:pPr>
      <w:r>
        <w:rPr>
          <w:rFonts w:hint="eastAsia" w:ascii="宋体" w:hAnsi="宋体" w:eastAsia="宋体" w:cs="Times New Roman"/>
          <w:b/>
          <w:sz w:val="24"/>
          <w:szCs w:val="21"/>
        </w:rPr>
        <w:t>项目编号：</w:t>
      </w:r>
      <w:r>
        <w:rPr>
          <w:rFonts w:hint="eastAsia" w:ascii="宋体" w:hAnsi="宋体" w:eastAsia="宋体" w:cs="Times New Roman"/>
          <w:b/>
          <w:sz w:val="24"/>
          <w:szCs w:val="21"/>
          <w:u w:val="single"/>
        </w:rPr>
        <w:t xml:space="preserve">                     </w:t>
      </w:r>
      <w:r>
        <w:rPr>
          <w:rFonts w:hint="eastAsia" w:ascii="宋体" w:hAnsi="宋体" w:eastAsia="宋体" w:cs="Times New Roman"/>
          <w:b/>
          <w:sz w:val="24"/>
          <w:szCs w:val="21"/>
        </w:rPr>
        <w:t xml:space="preserve">     </w:t>
      </w:r>
      <w:r>
        <w:rPr>
          <w:rFonts w:hint="eastAsia" w:ascii="宋体" w:hAnsi="宋体" w:eastAsia="宋体" w:cs="Times New Roman"/>
          <w:b/>
          <w:bCs/>
          <w:sz w:val="24"/>
          <w:szCs w:val="21"/>
        </w:rPr>
        <w:t xml:space="preserve">              </w:t>
      </w:r>
    </w:p>
    <w:tbl>
      <w:tblPr>
        <w:tblStyle w:val="20"/>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389"/>
        <w:gridCol w:w="3227"/>
        <w:gridCol w:w="125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659" w:type="dxa"/>
            <w:shd w:val="clear" w:color="auto" w:fill="F1F1F1"/>
            <w:noWrap w:val="0"/>
            <w:vAlign w:val="center"/>
          </w:tcPr>
          <w:p>
            <w:pPr>
              <w:ind w:left="-38" w:leftChars="-18" w:right="-48" w:rightChars="-23"/>
              <w:jc w:val="center"/>
              <w:rPr>
                <w:rFonts w:ascii="宋体" w:hAnsi="宋体" w:eastAsia="宋体" w:cs="仿宋_GB2312"/>
                <w:sz w:val="24"/>
                <w:szCs w:val="24"/>
              </w:rPr>
            </w:pPr>
            <w:r>
              <w:rPr>
                <w:rFonts w:hint="eastAsia" w:ascii="宋体" w:hAnsi="宋体" w:eastAsia="宋体" w:cs="仿宋_GB2312"/>
                <w:sz w:val="24"/>
                <w:szCs w:val="24"/>
              </w:rPr>
              <w:t>序号</w:t>
            </w:r>
          </w:p>
        </w:tc>
        <w:tc>
          <w:tcPr>
            <w:tcW w:w="2389" w:type="dxa"/>
            <w:shd w:val="clear" w:color="auto" w:fill="F1F1F1"/>
            <w:noWrap w:val="0"/>
            <w:vAlign w:val="center"/>
          </w:tcPr>
          <w:p>
            <w:pPr>
              <w:jc w:val="center"/>
              <w:rPr>
                <w:rFonts w:ascii="宋体" w:hAnsi="宋体" w:eastAsia="宋体" w:cs="仿宋_GB2312"/>
                <w:sz w:val="24"/>
                <w:szCs w:val="24"/>
              </w:rPr>
            </w:pPr>
            <w:r>
              <w:rPr>
                <w:rFonts w:hint="eastAsia" w:ascii="宋体" w:hAnsi="宋体" w:eastAsia="宋体" w:cs="仿宋_GB2312"/>
                <w:sz w:val="24"/>
                <w:szCs w:val="24"/>
                <w:lang w:eastAsia="zh-CN"/>
              </w:rPr>
              <w:t>采购</w:t>
            </w:r>
            <w:r>
              <w:rPr>
                <w:rFonts w:hint="eastAsia" w:ascii="宋体" w:hAnsi="宋体" w:eastAsia="宋体" w:cs="仿宋_GB2312"/>
                <w:sz w:val="24"/>
                <w:szCs w:val="24"/>
              </w:rPr>
              <w:t>文件技术、服务评分标准</w:t>
            </w:r>
          </w:p>
        </w:tc>
        <w:tc>
          <w:tcPr>
            <w:tcW w:w="3227" w:type="dxa"/>
            <w:shd w:val="clear" w:color="auto" w:fill="F1F1F1"/>
            <w:noWrap w:val="0"/>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256" w:type="dxa"/>
            <w:shd w:val="clear" w:color="auto" w:fill="F1F1F1"/>
            <w:noWrap w:val="0"/>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983" w:type="dxa"/>
            <w:shd w:val="clear" w:color="auto" w:fill="F1F1F1"/>
            <w:noWrap w:val="0"/>
            <w:vAlign w:val="top"/>
          </w:tcPr>
          <w:p>
            <w:pPr>
              <w:jc w:val="center"/>
              <w:rPr>
                <w:rFonts w:hint="eastAsia" w:ascii="宋体" w:hAnsi="宋体" w:eastAsia="宋体" w:cs="仿宋_GB2312"/>
                <w:sz w:val="24"/>
                <w:szCs w:val="24"/>
              </w:rPr>
            </w:pPr>
            <w:r>
              <w:rPr>
                <w:rFonts w:hint="eastAsia" w:ascii="宋体" w:hAnsi="宋体" w:eastAsia="宋体" w:cs="仿宋_GB2312"/>
                <w:sz w:val="24"/>
                <w:szCs w:val="24"/>
                <w:lang w:eastAsia="zh-CN"/>
              </w:rPr>
              <w:t>响应</w:t>
            </w:r>
            <w:r>
              <w:rPr>
                <w:rFonts w:hint="eastAsia" w:ascii="宋体" w:hAnsi="宋体" w:eastAsia="宋体" w:cs="仿宋_GB2312"/>
                <w:sz w:val="24"/>
                <w:szCs w:val="24"/>
              </w:rPr>
              <w:t>文件</w:t>
            </w:r>
          </w:p>
          <w:p>
            <w:pPr>
              <w:jc w:val="center"/>
              <w:rPr>
                <w:rFonts w:ascii="宋体" w:hAnsi="宋体" w:eastAsia="宋体" w:cs="仿宋_GB2312"/>
                <w:sz w:val="24"/>
                <w:szCs w:val="24"/>
              </w:rPr>
            </w:pPr>
            <w:r>
              <w:rPr>
                <w:rFonts w:hint="eastAsia" w:ascii="宋体" w:hAnsi="宋体" w:eastAsia="宋体" w:cs="仿宋_GB2312"/>
                <w:sz w:val="24"/>
                <w:szCs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noWrap w:val="0"/>
            <w:vAlign w:val="center"/>
          </w:tcPr>
          <w:p>
            <w:pPr>
              <w:numPr>
                <w:ilvl w:val="0"/>
                <w:numId w:val="4"/>
              </w:numPr>
              <w:jc w:val="center"/>
              <w:rPr>
                <w:rFonts w:ascii="宋体" w:hAnsi="宋体" w:eastAsia="宋体" w:cs="仿宋_GB2312"/>
                <w:sz w:val="24"/>
                <w:szCs w:val="24"/>
              </w:rPr>
            </w:pPr>
          </w:p>
        </w:tc>
        <w:tc>
          <w:tcPr>
            <w:tcW w:w="2389" w:type="dxa"/>
            <w:noWrap w:val="0"/>
            <w:vAlign w:val="center"/>
          </w:tcPr>
          <w:p>
            <w:pPr>
              <w:jc w:val="center"/>
              <w:rPr>
                <w:rFonts w:ascii="宋体" w:hAnsi="宋体" w:eastAsia="宋体" w:cs="仿宋_GB2312"/>
                <w:sz w:val="24"/>
                <w:szCs w:val="24"/>
              </w:rPr>
            </w:pPr>
          </w:p>
        </w:tc>
        <w:tc>
          <w:tcPr>
            <w:tcW w:w="3227" w:type="dxa"/>
            <w:noWrap w:val="0"/>
            <w:vAlign w:val="center"/>
          </w:tcPr>
          <w:p>
            <w:pPr>
              <w:jc w:val="center"/>
              <w:rPr>
                <w:rFonts w:ascii="宋体" w:hAnsi="宋体" w:eastAsia="宋体" w:cs="仿宋_GB2312"/>
                <w:sz w:val="24"/>
                <w:szCs w:val="24"/>
              </w:rPr>
            </w:pPr>
          </w:p>
        </w:tc>
        <w:tc>
          <w:tcPr>
            <w:tcW w:w="1256" w:type="dxa"/>
            <w:noWrap w:val="0"/>
            <w:vAlign w:val="center"/>
          </w:tcPr>
          <w:p>
            <w:pPr>
              <w:jc w:val="center"/>
              <w:rPr>
                <w:rFonts w:ascii="宋体" w:hAnsi="宋体" w:eastAsia="宋体" w:cs="仿宋_GB2312"/>
                <w:sz w:val="24"/>
                <w:szCs w:val="24"/>
              </w:rPr>
            </w:pPr>
          </w:p>
        </w:tc>
        <w:tc>
          <w:tcPr>
            <w:tcW w:w="1983" w:type="dxa"/>
            <w:noWrap w:val="0"/>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659" w:type="dxa"/>
            <w:noWrap w:val="0"/>
            <w:vAlign w:val="center"/>
          </w:tcPr>
          <w:p>
            <w:pPr>
              <w:numPr>
                <w:ilvl w:val="0"/>
                <w:numId w:val="4"/>
              </w:numPr>
              <w:jc w:val="center"/>
              <w:rPr>
                <w:rFonts w:ascii="宋体" w:hAnsi="宋体" w:eastAsia="宋体" w:cs="仿宋_GB2312"/>
                <w:sz w:val="24"/>
                <w:szCs w:val="24"/>
              </w:rPr>
            </w:pPr>
          </w:p>
        </w:tc>
        <w:tc>
          <w:tcPr>
            <w:tcW w:w="2389" w:type="dxa"/>
            <w:noWrap w:val="0"/>
            <w:vAlign w:val="center"/>
          </w:tcPr>
          <w:p>
            <w:pPr>
              <w:jc w:val="center"/>
              <w:rPr>
                <w:rFonts w:ascii="宋体" w:hAnsi="宋体" w:eastAsia="宋体" w:cs="仿宋_GB2312"/>
                <w:sz w:val="24"/>
                <w:szCs w:val="24"/>
              </w:rPr>
            </w:pPr>
          </w:p>
        </w:tc>
        <w:tc>
          <w:tcPr>
            <w:tcW w:w="3227" w:type="dxa"/>
            <w:noWrap w:val="0"/>
            <w:vAlign w:val="center"/>
          </w:tcPr>
          <w:p>
            <w:pPr>
              <w:jc w:val="center"/>
              <w:rPr>
                <w:rFonts w:ascii="宋体" w:hAnsi="宋体" w:eastAsia="宋体" w:cs="仿宋_GB2312"/>
                <w:sz w:val="24"/>
                <w:szCs w:val="24"/>
              </w:rPr>
            </w:pPr>
          </w:p>
        </w:tc>
        <w:tc>
          <w:tcPr>
            <w:tcW w:w="1256" w:type="dxa"/>
            <w:noWrap w:val="0"/>
            <w:vAlign w:val="center"/>
          </w:tcPr>
          <w:p>
            <w:pPr>
              <w:jc w:val="center"/>
              <w:rPr>
                <w:rFonts w:ascii="宋体" w:hAnsi="宋体" w:eastAsia="宋体" w:cs="仿宋_GB2312"/>
                <w:sz w:val="24"/>
                <w:szCs w:val="24"/>
              </w:rPr>
            </w:pPr>
          </w:p>
        </w:tc>
        <w:tc>
          <w:tcPr>
            <w:tcW w:w="1983" w:type="dxa"/>
            <w:noWrap w:val="0"/>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659" w:type="dxa"/>
            <w:noWrap w:val="0"/>
            <w:vAlign w:val="center"/>
          </w:tcPr>
          <w:p>
            <w:pPr>
              <w:numPr>
                <w:ilvl w:val="0"/>
                <w:numId w:val="4"/>
              </w:numPr>
              <w:jc w:val="center"/>
              <w:rPr>
                <w:rFonts w:ascii="宋体" w:hAnsi="宋体" w:eastAsia="宋体" w:cs="仿宋_GB2312"/>
                <w:sz w:val="24"/>
                <w:szCs w:val="24"/>
              </w:rPr>
            </w:pPr>
          </w:p>
        </w:tc>
        <w:tc>
          <w:tcPr>
            <w:tcW w:w="2389" w:type="dxa"/>
            <w:noWrap w:val="0"/>
            <w:vAlign w:val="center"/>
          </w:tcPr>
          <w:p>
            <w:pPr>
              <w:jc w:val="center"/>
              <w:rPr>
                <w:rFonts w:ascii="宋体" w:hAnsi="宋体" w:eastAsia="宋体" w:cs="仿宋_GB2312"/>
                <w:sz w:val="24"/>
                <w:szCs w:val="24"/>
              </w:rPr>
            </w:pPr>
          </w:p>
        </w:tc>
        <w:tc>
          <w:tcPr>
            <w:tcW w:w="3227" w:type="dxa"/>
            <w:noWrap w:val="0"/>
            <w:vAlign w:val="center"/>
          </w:tcPr>
          <w:p>
            <w:pPr>
              <w:jc w:val="center"/>
              <w:rPr>
                <w:rFonts w:ascii="宋体" w:hAnsi="宋体" w:eastAsia="宋体" w:cs="仿宋_GB2312"/>
                <w:sz w:val="24"/>
                <w:szCs w:val="24"/>
              </w:rPr>
            </w:pPr>
          </w:p>
        </w:tc>
        <w:tc>
          <w:tcPr>
            <w:tcW w:w="1256" w:type="dxa"/>
            <w:noWrap w:val="0"/>
            <w:vAlign w:val="center"/>
          </w:tcPr>
          <w:p>
            <w:pPr>
              <w:jc w:val="center"/>
              <w:rPr>
                <w:rFonts w:ascii="宋体" w:hAnsi="宋体" w:eastAsia="宋体" w:cs="仿宋_GB2312"/>
                <w:sz w:val="24"/>
                <w:szCs w:val="24"/>
              </w:rPr>
            </w:pPr>
          </w:p>
        </w:tc>
        <w:tc>
          <w:tcPr>
            <w:tcW w:w="1983" w:type="dxa"/>
            <w:noWrap w:val="0"/>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659" w:type="dxa"/>
            <w:noWrap w:val="0"/>
            <w:vAlign w:val="center"/>
          </w:tcPr>
          <w:p>
            <w:pPr>
              <w:numPr>
                <w:ilvl w:val="0"/>
                <w:numId w:val="4"/>
              </w:numPr>
              <w:jc w:val="center"/>
              <w:rPr>
                <w:rFonts w:ascii="宋体" w:hAnsi="宋体" w:eastAsia="宋体" w:cs="仿宋_GB2312"/>
                <w:sz w:val="24"/>
                <w:szCs w:val="24"/>
              </w:rPr>
            </w:pPr>
          </w:p>
        </w:tc>
        <w:tc>
          <w:tcPr>
            <w:tcW w:w="2389" w:type="dxa"/>
            <w:noWrap w:val="0"/>
            <w:vAlign w:val="center"/>
          </w:tcPr>
          <w:p>
            <w:pPr>
              <w:jc w:val="center"/>
              <w:rPr>
                <w:rFonts w:ascii="宋体" w:hAnsi="宋体" w:eastAsia="宋体" w:cs="仿宋_GB2312"/>
                <w:sz w:val="24"/>
                <w:szCs w:val="24"/>
              </w:rPr>
            </w:pPr>
          </w:p>
        </w:tc>
        <w:tc>
          <w:tcPr>
            <w:tcW w:w="3227" w:type="dxa"/>
            <w:noWrap w:val="0"/>
            <w:vAlign w:val="center"/>
          </w:tcPr>
          <w:p>
            <w:pPr>
              <w:jc w:val="center"/>
              <w:rPr>
                <w:rFonts w:ascii="宋体" w:hAnsi="宋体" w:eastAsia="宋体" w:cs="仿宋_GB2312"/>
                <w:sz w:val="24"/>
                <w:szCs w:val="24"/>
              </w:rPr>
            </w:pPr>
          </w:p>
        </w:tc>
        <w:tc>
          <w:tcPr>
            <w:tcW w:w="1256" w:type="dxa"/>
            <w:noWrap w:val="0"/>
            <w:vAlign w:val="center"/>
          </w:tcPr>
          <w:p>
            <w:pPr>
              <w:jc w:val="center"/>
              <w:rPr>
                <w:rFonts w:ascii="宋体" w:hAnsi="宋体" w:eastAsia="宋体" w:cs="仿宋_GB2312"/>
                <w:sz w:val="24"/>
                <w:szCs w:val="24"/>
              </w:rPr>
            </w:pPr>
          </w:p>
        </w:tc>
        <w:tc>
          <w:tcPr>
            <w:tcW w:w="1983" w:type="dxa"/>
            <w:noWrap w:val="0"/>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659" w:type="dxa"/>
            <w:noWrap w:val="0"/>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389" w:type="dxa"/>
            <w:noWrap w:val="0"/>
            <w:vAlign w:val="center"/>
          </w:tcPr>
          <w:p>
            <w:pPr>
              <w:jc w:val="center"/>
              <w:rPr>
                <w:rFonts w:ascii="宋体" w:hAnsi="宋体" w:eastAsia="宋体" w:cs="仿宋_GB2312"/>
                <w:sz w:val="24"/>
                <w:szCs w:val="24"/>
              </w:rPr>
            </w:pPr>
          </w:p>
        </w:tc>
        <w:tc>
          <w:tcPr>
            <w:tcW w:w="3227" w:type="dxa"/>
            <w:noWrap w:val="0"/>
            <w:vAlign w:val="center"/>
          </w:tcPr>
          <w:p>
            <w:pPr>
              <w:jc w:val="center"/>
              <w:rPr>
                <w:rFonts w:ascii="宋体" w:hAnsi="宋体" w:eastAsia="宋体" w:cs="仿宋_GB2312"/>
                <w:sz w:val="24"/>
                <w:szCs w:val="24"/>
              </w:rPr>
            </w:pPr>
          </w:p>
        </w:tc>
        <w:tc>
          <w:tcPr>
            <w:tcW w:w="1256" w:type="dxa"/>
            <w:noWrap w:val="0"/>
            <w:vAlign w:val="center"/>
          </w:tcPr>
          <w:p>
            <w:pPr>
              <w:jc w:val="center"/>
              <w:rPr>
                <w:rFonts w:ascii="宋体" w:hAnsi="宋体" w:eastAsia="宋体" w:cs="仿宋_GB2312"/>
                <w:sz w:val="24"/>
                <w:szCs w:val="24"/>
              </w:rPr>
            </w:pPr>
          </w:p>
        </w:tc>
        <w:tc>
          <w:tcPr>
            <w:tcW w:w="1983" w:type="dxa"/>
            <w:noWrap w:val="0"/>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hint="eastAsia" w:ascii="宋体" w:hAnsi="宋体" w:eastAsia="宋体" w:cs="Corbel"/>
          <w:sz w:val="24"/>
          <w:szCs w:val="24"/>
        </w:rPr>
      </w:pPr>
    </w:p>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w:t>
      </w:r>
      <w:r>
        <w:rPr>
          <w:rFonts w:hint="eastAsia" w:ascii="宋体" w:hAnsi="宋体" w:eastAsia="宋体" w:cs="Corbel"/>
          <w:sz w:val="24"/>
          <w:szCs w:val="24"/>
          <w:lang w:eastAsia="zh-CN"/>
        </w:rPr>
        <w:t>供应商</w:t>
      </w:r>
      <w:r>
        <w:rPr>
          <w:rFonts w:hint="eastAsia" w:ascii="宋体" w:hAnsi="宋体" w:eastAsia="宋体" w:cs="Corbel"/>
          <w:sz w:val="24"/>
          <w:szCs w:val="24"/>
        </w:rPr>
        <w:t>应按</w:t>
      </w:r>
      <w:r>
        <w:rPr>
          <w:rFonts w:hint="eastAsia" w:ascii="宋体" w:hAnsi="宋体" w:eastAsia="宋体" w:cs="Corbel"/>
          <w:sz w:val="24"/>
          <w:szCs w:val="24"/>
          <w:lang w:eastAsia="zh-CN"/>
        </w:rPr>
        <w:t>采购</w:t>
      </w:r>
      <w:r>
        <w:rPr>
          <w:rFonts w:hint="eastAsia" w:ascii="宋体" w:hAnsi="宋体" w:eastAsia="宋体" w:cs="Corbel"/>
          <w:sz w:val="24"/>
          <w:szCs w:val="24"/>
        </w:rPr>
        <w:t>文件第</w:t>
      </w:r>
      <w:r>
        <w:rPr>
          <w:rFonts w:hint="eastAsia" w:ascii="宋体" w:hAnsi="宋体" w:eastAsia="宋体" w:cs="Corbel"/>
          <w:sz w:val="24"/>
          <w:szCs w:val="24"/>
          <w:lang w:eastAsia="zh-CN"/>
        </w:rPr>
        <w:t>六</w:t>
      </w:r>
      <w:r>
        <w:rPr>
          <w:rFonts w:hint="eastAsia" w:ascii="宋体" w:hAnsi="宋体" w:eastAsia="宋体" w:cs="Corbel"/>
          <w:sz w:val="24"/>
          <w:szCs w:val="24"/>
        </w:rPr>
        <w:t>章“评标方法及</w:t>
      </w:r>
      <w:r>
        <w:rPr>
          <w:rFonts w:hint="eastAsia" w:ascii="宋体" w:hAnsi="宋体" w:eastAsia="宋体" w:cs="Corbel"/>
          <w:sz w:val="24"/>
          <w:szCs w:val="24"/>
          <w:lang w:eastAsia="zh-CN"/>
        </w:rPr>
        <w:t>评分</w:t>
      </w:r>
      <w:r>
        <w:rPr>
          <w:rFonts w:hint="eastAsia" w:ascii="宋体" w:hAnsi="宋体" w:eastAsia="宋体" w:cs="Corbel"/>
          <w:sz w:val="24"/>
          <w:szCs w:val="24"/>
        </w:rPr>
        <w:t>标准”中“技术、服务评议”的评分标准逐项说明是否满足要求，如有偏离,</w:t>
      </w:r>
      <w:r>
        <w:rPr>
          <w:rFonts w:hint="eastAsia" w:ascii="宋体" w:hAnsi="宋体" w:eastAsia="宋体" w:cs="Corbel"/>
          <w:sz w:val="24"/>
          <w:szCs w:val="24"/>
          <w:lang w:eastAsia="zh-CN"/>
        </w:rPr>
        <w:t>供应商</w:t>
      </w:r>
      <w:r>
        <w:rPr>
          <w:rFonts w:hint="eastAsia" w:ascii="宋体" w:hAnsi="宋体" w:eastAsia="宋体" w:cs="Corbel"/>
          <w:sz w:val="24"/>
          <w:szCs w:val="24"/>
        </w:rPr>
        <w:t>应详细说明。未按照要求填写此表或仅注明“符合”、“满足”的，</w:t>
      </w:r>
      <w:r>
        <w:rPr>
          <w:rFonts w:hint="eastAsia" w:ascii="宋体" w:hAnsi="宋体" w:eastAsia="宋体" w:cs="Times New Roman"/>
          <w:sz w:val="24"/>
          <w:szCs w:val="24"/>
        </w:rPr>
        <w:t>导致的后果由</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自行承担。</w:t>
      </w:r>
    </w:p>
    <w:p>
      <w:pPr>
        <w:spacing w:line="360" w:lineRule="auto"/>
        <w:ind w:left="1007" w:leftChars="306" w:hanging="364" w:hangingChars="152"/>
        <w:jc w:val="left"/>
        <w:rPr>
          <w:rFonts w:ascii="宋体" w:hAnsi="宋体" w:eastAsia="宋体" w:cs="Corbel"/>
          <w:sz w:val="24"/>
          <w:szCs w:val="24"/>
        </w:rPr>
      </w:pPr>
      <w:r>
        <w:rPr>
          <w:rFonts w:hint="eastAsia" w:ascii="宋体" w:hAnsi="宋体" w:eastAsia="宋体" w:cs="Corbel"/>
          <w:sz w:val="24"/>
          <w:szCs w:val="24"/>
        </w:rPr>
        <w:t>2．</w:t>
      </w:r>
      <w:r>
        <w:rPr>
          <w:rFonts w:hint="eastAsia" w:ascii="宋体" w:hAnsi="宋体" w:eastAsia="宋体" w:cs="Corbel"/>
          <w:sz w:val="24"/>
          <w:szCs w:val="24"/>
          <w:lang w:eastAsia="zh-CN"/>
        </w:rPr>
        <w:t>供应商</w:t>
      </w:r>
      <w:r>
        <w:rPr>
          <w:rFonts w:hint="eastAsia" w:ascii="宋体" w:hAnsi="宋体" w:eastAsia="宋体" w:cs="Corbel"/>
          <w:sz w:val="24"/>
          <w:szCs w:val="24"/>
        </w:rPr>
        <w:t>提供的相关证明文件对应的页码填写到上表“</w:t>
      </w:r>
      <w:r>
        <w:rPr>
          <w:rFonts w:hint="eastAsia" w:ascii="宋体" w:hAnsi="宋体" w:eastAsia="宋体" w:cs="Corbel"/>
          <w:sz w:val="24"/>
          <w:szCs w:val="24"/>
          <w:lang w:eastAsia="zh-CN"/>
        </w:rPr>
        <w:t>响应</w:t>
      </w:r>
      <w:r>
        <w:rPr>
          <w:rFonts w:hint="eastAsia" w:ascii="宋体" w:hAnsi="宋体" w:eastAsia="宋体" w:cs="Corbel"/>
          <w:sz w:val="24"/>
          <w:szCs w:val="24"/>
        </w:rPr>
        <w:t>文件对应页码”中。如未提供页码或内容页码完全不一致的，</w:t>
      </w:r>
      <w:r>
        <w:rPr>
          <w:rFonts w:hint="eastAsia" w:ascii="宋体" w:hAnsi="宋体" w:eastAsia="宋体" w:cs="Times New Roman"/>
          <w:sz w:val="24"/>
          <w:szCs w:val="24"/>
        </w:rPr>
        <w:t>导致的后果由</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自行承担。</w:t>
      </w:r>
    </w:p>
    <w:p>
      <w:pPr>
        <w:adjustRightInd w:val="0"/>
        <w:snapToGrid w:val="0"/>
        <w:spacing w:line="300" w:lineRule="auto"/>
        <w:ind w:left="720" w:hanging="720" w:hangingChars="300"/>
        <w:rPr>
          <w:rFonts w:ascii="宋体" w:hAnsi="宋体" w:eastAsia="宋体" w:cs="Corbel"/>
          <w:sz w:val="24"/>
          <w:szCs w:val="24"/>
        </w:rPr>
      </w:pPr>
    </w:p>
    <w:p>
      <w:pPr>
        <w:pStyle w:val="33"/>
        <w:ind w:left="0" w:leftChars="0" w:firstLine="0" w:firstLineChars="0"/>
        <w:rPr>
          <w:rFonts w:ascii="宋体" w:hAnsi="宋体" w:eastAsia="宋体" w:cs="Corbel"/>
          <w:sz w:val="24"/>
          <w:szCs w:val="24"/>
        </w:rPr>
      </w:pPr>
    </w:p>
    <w:p>
      <w:pPr>
        <w:pStyle w:val="33"/>
        <w:rPr>
          <w:rFonts w:ascii="宋体" w:hAnsi="宋体" w:eastAsia="宋体" w:cs="Corbel"/>
          <w:sz w:val="24"/>
          <w:szCs w:val="24"/>
        </w:rPr>
      </w:pPr>
    </w:p>
    <w:p>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lang w:eastAsia="zh-CN"/>
        </w:rPr>
        <w:t>供应商</w:t>
      </w:r>
      <w:r>
        <w:rPr>
          <w:rFonts w:hint="eastAsia" w:ascii="宋体" w:hAnsi="宋体"/>
          <w:color w:val="000000"/>
          <w:sz w:val="24"/>
          <w:szCs w:val="24"/>
        </w:rPr>
        <w:t>全称（加盖公章）：</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rPr>
        <w:t>法定代表人或</w:t>
      </w:r>
      <w:r>
        <w:rPr>
          <w:rFonts w:hint="eastAsia" w:ascii="宋体" w:hAnsi="宋体"/>
          <w:color w:val="000000"/>
          <w:sz w:val="24"/>
          <w:szCs w:val="24"/>
          <w:lang w:val="en-US" w:eastAsia="zh-CN"/>
        </w:rPr>
        <w:t>其</w:t>
      </w:r>
      <w:r>
        <w:rPr>
          <w:rFonts w:hint="eastAsia" w:ascii="宋体" w:hAnsi="宋体"/>
          <w:color w:val="000000"/>
          <w:sz w:val="24"/>
          <w:szCs w:val="24"/>
        </w:rPr>
        <w:t>授权代表签字：</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pPr>
        <w:adjustRightInd w:val="0"/>
        <w:snapToGrid w:val="0"/>
        <w:spacing w:line="360" w:lineRule="auto"/>
        <w:rPr>
          <w:rFonts w:hint="eastAsia" w:ascii="楷体_GB2312" w:hAnsi="宋体" w:eastAsia="楷体_GB2312"/>
          <w:b/>
          <w:bCs/>
          <w:color w:val="000000"/>
          <w:sz w:val="28"/>
          <w:szCs w:val="28"/>
        </w:rPr>
      </w:pPr>
      <w:r>
        <w:rPr>
          <w:rFonts w:hint="eastAsia" w:hAnsi="宋体"/>
          <w:color w:val="000000"/>
          <w:sz w:val="24"/>
          <w:szCs w:val="24"/>
        </w:rPr>
        <w:t xml:space="preserve">日    期： </w:t>
      </w:r>
      <w:r>
        <w:rPr>
          <w:rFonts w:hint="eastAsia" w:hAnsi="宋体"/>
          <w:color w:val="000000"/>
          <w:sz w:val="24"/>
          <w:szCs w:val="24"/>
          <w:u w:val="single"/>
        </w:rPr>
        <w:t xml:space="preserve">                       </w:t>
      </w:r>
    </w:p>
    <w:p>
      <w:pPr>
        <w:spacing w:line="480" w:lineRule="exact"/>
        <w:rPr>
          <w:rFonts w:hint="eastAsia" w:ascii="宋体" w:hAnsi="宋体"/>
          <w:b/>
          <w:bCs/>
          <w:color w:val="000000"/>
          <w:sz w:val="24"/>
          <w:szCs w:val="22"/>
          <w:lang w:eastAsia="zh-CN"/>
        </w:rPr>
      </w:pPr>
      <w:r>
        <w:rPr>
          <w:rFonts w:hint="eastAsia" w:ascii="宋体" w:hAnsi="宋体"/>
          <w:b/>
          <w:bCs/>
          <w:color w:val="000000"/>
          <w:sz w:val="24"/>
          <w:szCs w:val="22"/>
        </w:rPr>
        <w:t>附件</w:t>
      </w:r>
      <w:r>
        <w:rPr>
          <w:rFonts w:hint="eastAsia" w:ascii="宋体" w:hAnsi="宋体"/>
          <w:b/>
          <w:bCs/>
          <w:color w:val="000000"/>
          <w:sz w:val="24"/>
          <w:szCs w:val="22"/>
          <w:lang w:eastAsia="zh-CN"/>
        </w:rPr>
        <w:t>十</w:t>
      </w:r>
    </w:p>
    <w:p>
      <w:pPr>
        <w:pageBreakBefore w:val="0"/>
        <w:kinsoku/>
        <w:wordWrap/>
        <w:overflowPunct/>
        <w:topLinePunct w:val="0"/>
        <w:autoSpaceDE w:val="0"/>
        <w:autoSpaceDN w:val="0"/>
        <w:bidi w:val="0"/>
        <w:adjustRightInd w:val="0"/>
        <w:spacing w:line="440" w:lineRule="exact"/>
        <w:rPr>
          <w:rFonts w:hint="eastAsia" w:ascii="楷体_GB2312" w:hAnsi="宋体" w:eastAsia="楷体_GB2312"/>
          <w:b/>
          <w:bCs/>
          <w:color w:val="000000"/>
          <w:sz w:val="28"/>
          <w:szCs w:val="28"/>
        </w:rPr>
      </w:pPr>
    </w:p>
    <w:p>
      <w:pPr>
        <w:pageBreakBefore w:val="0"/>
        <w:kinsoku/>
        <w:wordWrap/>
        <w:overflowPunct/>
        <w:topLinePunct w:val="0"/>
        <w:bidi w:val="0"/>
        <w:spacing w:line="440" w:lineRule="exact"/>
        <w:jc w:val="center"/>
        <w:rPr>
          <w:rFonts w:hint="eastAsia" w:eastAsia="方正小标宋简体"/>
          <w:bCs/>
          <w:color w:val="000000"/>
          <w:sz w:val="40"/>
          <w:szCs w:val="40"/>
        </w:rPr>
      </w:pPr>
      <w:r>
        <w:rPr>
          <w:rFonts w:hint="eastAsia" w:eastAsia="方正小标宋简体"/>
          <w:bCs/>
          <w:color w:val="000000"/>
          <w:sz w:val="40"/>
          <w:szCs w:val="40"/>
        </w:rPr>
        <w:t>法人或者其他组织的营业执照等证明文件</w:t>
      </w:r>
    </w:p>
    <w:p>
      <w:pPr>
        <w:pageBreakBefore w:val="0"/>
        <w:kinsoku/>
        <w:wordWrap/>
        <w:overflowPunct/>
        <w:topLinePunct w:val="0"/>
        <w:bidi w:val="0"/>
        <w:spacing w:line="440" w:lineRule="exact"/>
        <w:jc w:val="center"/>
        <w:rPr>
          <w:rFonts w:eastAsia="方正小标宋简体"/>
          <w:bCs/>
          <w:color w:val="000000"/>
          <w:sz w:val="40"/>
          <w:szCs w:val="40"/>
        </w:rPr>
      </w:pPr>
      <w:r>
        <w:rPr>
          <w:rFonts w:hint="eastAsia" w:eastAsia="方正小标宋简体"/>
          <w:bCs/>
          <w:color w:val="000000"/>
          <w:sz w:val="40"/>
          <w:szCs w:val="40"/>
        </w:rPr>
        <w:t>自</w:t>
      </w:r>
      <w:r>
        <w:rPr>
          <w:rFonts w:hint="eastAsia" w:eastAsia="方正小标宋简体"/>
          <w:bCs/>
          <w:color w:val="000000"/>
          <w:sz w:val="40"/>
          <w:szCs w:val="40"/>
          <w:lang w:eastAsia="zh-CN"/>
        </w:rPr>
        <w:t>然</w:t>
      </w:r>
      <w:r>
        <w:rPr>
          <w:rFonts w:hint="eastAsia" w:eastAsia="方正小标宋简体"/>
          <w:bCs/>
          <w:color w:val="000000"/>
          <w:sz w:val="40"/>
          <w:szCs w:val="40"/>
        </w:rPr>
        <w:t>人</w:t>
      </w:r>
      <w:r>
        <w:rPr>
          <w:rFonts w:hint="eastAsia" w:eastAsia="方正小标宋简体"/>
          <w:bCs/>
          <w:color w:val="000000"/>
          <w:sz w:val="40"/>
          <w:szCs w:val="40"/>
          <w:lang w:eastAsia="zh-CN"/>
        </w:rPr>
        <w:t>的</w:t>
      </w:r>
      <w:r>
        <w:rPr>
          <w:rFonts w:hint="eastAsia" w:eastAsia="方正小标宋简体"/>
          <w:bCs/>
          <w:color w:val="000000"/>
          <w:sz w:val="40"/>
          <w:szCs w:val="40"/>
        </w:rPr>
        <w:t>身份证明等</w:t>
      </w:r>
      <w:r>
        <w:rPr>
          <w:rFonts w:eastAsia="方正小标宋简体"/>
          <w:bCs/>
          <w:color w:val="000000"/>
          <w:sz w:val="40"/>
          <w:szCs w:val="40"/>
        </w:rPr>
        <w:t>证明材料</w:t>
      </w:r>
    </w:p>
    <w:p>
      <w:pPr>
        <w:pageBreakBefore w:val="0"/>
        <w:kinsoku/>
        <w:wordWrap/>
        <w:overflowPunct/>
        <w:topLinePunct w:val="0"/>
        <w:bidi w:val="0"/>
        <w:spacing w:line="440" w:lineRule="exact"/>
        <w:rPr>
          <w:bCs/>
          <w:color w:val="000000"/>
          <w:szCs w:val="28"/>
        </w:rPr>
      </w:pPr>
    </w:p>
    <w:p>
      <w:pPr>
        <w:pStyle w:val="33"/>
        <w:rPr>
          <w:bCs/>
          <w:color w:val="000000"/>
          <w:szCs w:val="28"/>
        </w:rPr>
      </w:pPr>
    </w:p>
    <w:p>
      <w:pPr>
        <w:pStyle w:val="33"/>
        <w:rPr>
          <w:bCs/>
          <w:color w:val="000000"/>
          <w:szCs w:val="28"/>
        </w:rPr>
      </w:pPr>
    </w:p>
    <w:p>
      <w:pPr>
        <w:pStyle w:val="33"/>
        <w:rPr>
          <w:bCs/>
          <w:color w:val="000000"/>
          <w:szCs w:val="28"/>
        </w:rPr>
      </w:pPr>
    </w:p>
    <w:p>
      <w:pPr>
        <w:pStyle w:val="33"/>
        <w:rPr>
          <w:bCs/>
          <w:color w:val="000000"/>
          <w:szCs w:val="28"/>
        </w:rPr>
      </w:pPr>
    </w:p>
    <w:p>
      <w:pPr>
        <w:pStyle w:val="33"/>
        <w:rPr>
          <w:bCs/>
          <w:color w:val="000000"/>
          <w:szCs w:val="28"/>
        </w:rPr>
      </w:pPr>
    </w:p>
    <w:p>
      <w:pPr>
        <w:pStyle w:val="33"/>
        <w:rPr>
          <w:bCs/>
          <w:color w:val="000000"/>
          <w:szCs w:val="28"/>
        </w:rPr>
      </w:pPr>
    </w:p>
    <w:p>
      <w:pPr>
        <w:pStyle w:val="33"/>
        <w:rPr>
          <w:bCs/>
          <w:color w:val="000000"/>
          <w:szCs w:val="28"/>
        </w:rPr>
      </w:pPr>
    </w:p>
    <w:p>
      <w:pPr>
        <w:pStyle w:val="33"/>
        <w:rPr>
          <w:bCs/>
          <w:color w:val="000000"/>
          <w:szCs w:val="28"/>
        </w:rPr>
      </w:pPr>
    </w:p>
    <w:p>
      <w:pPr>
        <w:pStyle w:val="33"/>
        <w:rPr>
          <w:bCs/>
          <w:color w:val="000000"/>
          <w:szCs w:val="28"/>
        </w:rPr>
      </w:pPr>
    </w:p>
    <w:p>
      <w:pPr>
        <w:pStyle w:val="33"/>
        <w:rPr>
          <w:bCs/>
          <w:color w:val="000000"/>
          <w:szCs w:val="28"/>
        </w:rPr>
      </w:pPr>
    </w:p>
    <w:p>
      <w:pPr>
        <w:pStyle w:val="33"/>
        <w:rPr>
          <w:bCs/>
          <w:color w:val="000000"/>
          <w:szCs w:val="28"/>
        </w:rPr>
      </w:pPr>
    </w:p>
    <w:p>
      <w:pPr>
        <w:pStyle w:val="33"/>
        <w:rPr>
          <w:bCs/>
          <w:color w:val="000000"/>
          <w:szCs w:val="28"/>
        </w:rPr>
      </w:pPr>
    </w:p>
    <w:p>
      <w:pPr>
        <w:pStyle w:val="33"/>
        <w:rPr>
          <w:bCs/>
          <w:color w:val="000000"/>
          <w:szCs w:val="28"/>
        </w:rPr>
      </w:pPr>
    </w:p>
    <w:p>
      <w:pPr>
        <w:pStyle w:val="33"/>
        <w:rPr>
          <w:bCs/>
          <w:color w:val="000000"/>
          <w:szCs w:val="28"/>
        </w:rPr>
      </w:pPr>
    </w:p>
    <w:p>
      <w:pPr>
        <w:pStyle w:val="33"/>
        <w:rPr>
          <w:bCs/>
          <w:color w:val="000000"/>
          <w:szCs w:val="28"/>
        </w:rPr>
      </w:pPr>
    </w:p>
    <w:p>
      <w:pPr>
        <w:pStyle w:val="33"/>
        <w:rPr>
          <w:bCs/>
          <w:color w:val="000000"/>
          <w:szCs w:val="28"/>
        </w:rPr>
      </w:pPr>
    </w:p>
    <w:p>
      <w:pPr>
        <w:pStyle w:val="33"/>
        <w:rPr>
          <w:bCs/>
          <w:color w:val="000000"/>
          <w:szCs w:val="28"/>
        </w:rPr>
      </w:pPr>
    </w:p>
    <w:p>
      <w:pPr>
        <w:pStyle w:val="33"/>
        <w:rPr>
          <w:bCs/>
          <w:color w:val="000000"/>
          <w:szCs w:val="28"/>
        </w:rPr>
      </w:pPr>
    </w:p>
    <w:p>
      <w:pPr>
        <w:pStyle w:val="33"/>
        <w:rPr>
          <w:bCs/>
          <w:color w:val="000000"/>
          <w:szCs w:val="28"/>
        </w:rPr>
      </w:pPr>
    </w:p>
    <w:p>
      <w:pPr>
        <w:pStyle w:val="33"/>
        <w:rPr>
          <w:bCs/>
          <w:color w:val="000000"/>
          <w:szCs w:val="28"/>
        </w:rPr>
      </w:pPr>
    </w:p>
    <w:p>
      <w:pPr>
        <w:pStyle w:val="33"/>
        <w:rPr>
          <w:bCs/>
          <w:color w:val="000000"/>
          <w:szCs w:val="28"/>
        </w:rPr>
      </w:pPr>
    </w:p>
    <w:p>
      <w:pPr>
        <w:pStyle w:val="33"/>
        <w:rPr>
          <w:bCs/>
          <w:color w:val="000000"/>
          <w:szCs w:val="28"/>
        </w:rPr>
      </w:pPr>
    </w:p>
    <w:p>
      <w:pPr>
        <w:pStyle w:val="33"/>
        <w:rPr>
          <w:bCs/>
          <w:color w:val="000000"/>
          <w:szCs w:val="28"/>
        </w:rPr>
      </w:pPr>
    </w:p>
    <w:p>
      <w:pPr>
        <w:pStyle w:val="33"/>
        <w:rPr>
          <w:bCs/>
          <w:color w:val="000000"/>
          <w:szCs w:val="28"/>
        </w:rPr>
      </w:pPr>
    </w:p>
    <w:p>
      <w:pPr>
        <w:pStyle w:val="33"/>
        <w:rPr>
          <w:bCs/>
          <w:color w:val="000000"/>
          <w:szCs w:val="28"/>
        </w:rPr>
      </w:pPr>
    </w:p>
    <w:p>
      <w:pPr>
        <w:pStyle w:val="33"/>
        <w:rPr>
          <w:bCs/>
          <w:color w:val="000000"/>
          <w:szCs w:val="28"/>
        </w:rPr>
      </w:pPr>
    </w:p>
    <w:p>
      <w:pPr>
        <w:pStyle w:val="33"/>
        <w:rPr>
          <w:bCs/>
          <w:color w:val="000000"/>
          <w:szCs w:val="28"/>
        </w:rPr>
      </w:pPr>
    </w:p>
    <w:p>
      <w:pPr>
        <w:pStyle w:val="33"/>
        <w:rPr>
          <w:bCs/>
          <w:color w:val="000000"/>
          <w:szCs w:val="28"/>
        </w:rPr>
      </w:pPr>
    </w:p>
    <w:p>
      <w:pPr>
        <w:pStyle w:val="33"/>
        <w:rPr>
          <w:bCs/>
          <w:color w:val="000000"/>
          <w:szCs w:val="28"/>
        </w:rPr>
      </w:pPr>
    </w:p>
    <w:p>
      <w:pPr>
        <w:pStyle w:val="33"/>
        <w:rPr>
          <w:bCs/>
          <w:color w:val="000000"/>
          <w:szCs w:val="28"/>
        </w:rPr>
      </w:pPr>
    </w:p>
    <w:p>
      <w:pPr>
        <w:pStyle w:val="33"/>
        <w:rPr>
          <w:bCs/>
          <w:color w:val="000000"/>
          <w:szCs w:val="28"/>
        </w:rPr>
      </w:pPr>
    </w:p>
    <w:p>
      <w:pPr>
        <w:pStyle w:val="33"/>
        <w:rPr>
          <w:bCs/>
          <w:color w:val="000000"/>
          <w:szCs w:val="28"/>
        </w:rPr>
      </w:pPr>
    </w:p>
    <w:p>
      <w:pPr>
        <w:pStyle w:val="33"/>
        <w:rPr>
          <w:bCs/>
          <w:color w:val="000000"/>
          <w:szCs w:val="28"/>
        </w:rPr>
      </w:pPr>
    </w:p>
    <w:p>
      <w:pPr>
        <w:pStyle w:val="33"/>
        <w:rPr>
          <w:bCs/>
          <w:color w:val="000000"/>
          <w:szCs w:val="28"/>
        </w:rPr>
      </w:pPr>
    </w:p>
    <w:p>
      <w:pPr>
        <w:spacing w:line="480" w:lineRule="exact"/>
        <w:rPr>
          <w:rFonts w:hint="eastAsia" w:ascii="宋体" w:hAnsi="宋体"/>
          <w:b/>
          <w:bCs/>
          <w:color w:val="000000"/>
          <w:sz w:val="24"/>
        </w:rPr>
      </w:pPr>
    </w:p>
    <w:p>
      <w:pPr>
        <w:spacing w:line="480" w:lineRule="exact"/>
        <w:rPr>
          <w:rFonts w:hint="default" w:ascii="宋体" w:hAnsi="宋体" w:eastAsia="宋体"/>
          <w:b/>
          <w:bCs/>
          <w:color w:val="000000"/>
          <w:sz w:val="24"/>
          <w:lang w:val="en-US" w:eastAsia="zh-CN"/>
        </w:rPr>
      </w:pPr>
      <w:r>
        <w:rPr>
          <w:rFonts w:hint="eastAsia" w:ascii="宋体" w:hAnsi="宋体"/>
          <w:b/>
          <w:bCs/>
          <w:color w:val="000000"/>
          <w:sz w:val="24"/>
        </w:rPr>
        <w:br w:type="page"/>
      </w:r>
      <w:r>
        <w:rPr>
          <w:rFonts w:hint="eastAsia" w:ascii="宋体" w:hAnsi="宋体"/>
          <w:b/>
          <w:bCs/>
          <w:color w:val="000000"/>
          <w:sz w:val="24"/>
        </w:rPr>
        <w:t>附件</w:t>
      </w:r>
      <w:r>
        <w:rPr>
          <w:rFonts w:hint="eastAsia" w:ascii="宋体" w:hAnsi="宋体"/>
          <w:b/>
          <w:bCs/>
          <w:color w:val="000000"/>
          <w:sz w:val="24"/>
          <w:lang w:eastAsia="zh-CN"/>
        </w:rPr>
        <w:t>十</w:t>
      </w:r>
      <w:r>
        <w:rPr>
          <w:rFonts w:hint="eastAsia" w:ascii="宋体" w:hAnsi="宋体"/>
          <w:b/>
          <w:bCs/>
          <w:color w:val="000000"/>
          <w:sz w:val="24"/>
          <w:lang w:val="en-US" w:eastAsia="zh-CN"/>
        </w:rPr>
        <w:t>一</w:t>
      </w:r>
    </w:p>
    <w:p>
      <w:pPr>
        <w:pageBreakBefore w:val="0"/>
        <w:kinsoku/>
        <w:wordWrap/>
        <w:overflowPunct/>
        <w:topLinePunct w:val="0"/>
        <w:bidi w:val="0"/>
        <w:spacing w:line="440" w:lineRule="exact"/>
        <w:jc w:val="center"/>
        <w:rPr>
          <w:rFonts w:hint="eastAsia" w:ascii="宋体" w:hAnsi="宋体" w:eastAsia="方正小标宋简体"/>
          <w:bCs/>
          <w:color w:val="000000"/>
          <w:sz w:val="40"/>
          <w:szCs w:val="40"/>
        </w:rPr>
      </w:pPr>
    </w:p>
    <w:p>
      <w:pPr>
        <w:pageBreakBefore w:val="0"/>
        <w:kinsoku/>
        <w:wordWrap/>
        <w:overflowPunct/>
        <w:topLinePunct w:val="0"/>
        <w:bidi w:val="0"/>
        <w:spacing w:line="440" w:lineRule="exact"/>
        <w:jc w:val="center"/>
        <w:rPr>
          <w:rFonts w:hint="eastAsia" w:ascii="宋体" w:hAnsi="宋体" w:eastAsia="方正小标宋简体"/>
          <w:bCs/>
          <w:color w:val="000000"/>
          <w:sz w:val="40"/>
          <w:szCs w:val="40"/>
        </w:rPr>
      </w:pPr>
    </w:p>
    <w:p>
      <w:pPr>
        <w:pageBreakBefore w:val="0"/>
        <w:kinsoku/>
        <w:wordWrap/>
        <w:overflowPunct/>
        <w:topLinePunct w:val="0"/>
        <w:bidi w:val="0"/>
        <w:spacing w:line="440" w:lineRule="exact"/>
        <w:jc w:val="center"/>
        <w:rPr>
          <w:rFonts w:ascii="宋体" w:hAnsi="宋体" w:eastAsia="方正小标宋简体"/>
          <w:bCs/>
          <w:color w:val="000000"/>
          <w:sz w:val="40"/>
          <w:szCs w:val="40"/>
        </w:rPr>
      </w:pPr>
      <w:r>
        <w:rPr>
          <w:rFonts w:hint="eastAsia" w:ascii="宋体" w:hAnsi="宋体" w:eastAsia="方正小标宋简体"/>
          <w:bCs/>
          <w:color w:val="000000"/>
          <w:sz w:val="40"/>
          <w:szCs w:val="40"/>
        </w:rPr>
        <w:t>财务状况报告，依法缴纳税收和社会保障资金的</w:t>
      </w:r>
    </w:p>
    <w:p>
      <w:pPr>
        <w:pageBreakBefore w:val="0"/>
        <w:kinsoku/>
        <w:wordWrap/>
        <w:overflowPunct/>
        <w:topLinePunct w:val="0"/>
        <w:bidi w:val="0"/>
        <w:spacing w:line="440" w:lineRule="exact"/>
        <w:jc w:val="center"/>
        <w:rPr>
          <w:rFonts w:ascii="宋体" w:hAnsi="宋体" w:eastAsia="方正小标宋简体"/>
          <w:bCs/>
          <w:color w:val="000000"/>
          <w:sz w:val="40"/>
          <w:szCs w:val="40"/>
        </w:rPr>
      </w:pPr>
      <w:r>
        <w:rPr>
          <w:rFonts w:hint="eastAsia" w:ascii="宋体" w:hAnsi="宋体" w:eastAsia="方正小标宋简体"/>
          <w:bCs/>
          <w:color w:val="000000"/>
          <w:sz w:val="40"/>
          <w:szCs w:val="40"/>
        </w:rPr>
        <w:t>相关材料</w:t>
      </w:r>
    </w:p>
    <w:p>
      <w:pPr>
        <w:pageBreakBefore w:val="0"/>
        <w:kinsoku/>
        <w:wordWrap/>
        <w:overflowPunct/>
        <w:topLinePunct w:val="0"/>
        <w:bidi w:val="0"/>
        <w:spacing w:line="440" w:lineRule="exact"/>
        <w:rPr>
          <w:bCs/>
          <w:color w:val="000000"/>
          <w:szCs w:val="28"/>
        </w:rPr>
      </w:pPr>
    </w:p>
    <w:p>
      <w:pPr>
        <w:spacing w:line="440" w:lineRule="exact"/>
        <w:ind w:firstLine="480" w:firstLineChars="200"/>
        <w:rPr>
          <w:bCs/>
          <w:color w:val="000000"/>
          <w:sz w:val="24"/>
        </w:rPr>
      </w:pPr>
      <w:r>
        <w:rPr>
          <w:rFonts w:hint="eastAsia"/>
          <w:bCs/>
          <w:color w:val="000000"/>
          <w:sz w:val="24"/>
        </w:rPr>
        <w:t>一、</w:t>
      </w:r>
      <w:r>
        <w:rPr>
          <w:rFonts w:ascii="宋体" w:hAnsi="宋体" w:eastAsia="宋体" w:cs="宋体"/>
          <w:sz w:val="24"/>
          <w:szCs w:val="24"/>
        </w:rPr>
        <w:t>提供</w:t>
      </w:r>
      <w:r>
        <w:rPr>
          <w:rFonts w:hint="eastAsia" w:ascii="宋体" w:hAnsi="宋体" w:eastAsia="宋体" w:cs="宋体"/>
          <w:sz w:val="24"/>
          <w:szCs w:val="24"/>
          <w:lang w:val="en-US" w:eastAsia="zh-CN"/>
        </w:rPr>
        <w:t>投标截止时间</w:t>
      </w:r>
      <w:r>
        <w:rPr>
          <w:rFonts w:ascii="宋体" w:hAnsi="宋体" w:eastAsia="宋体" w:cs="宋体"/>
          <w:sz w:val="24"/>
          <w:szCs w:val="24"/>
        </w:rPr>
        <w:t>前一年财务状况报</w:t>
      </w:r>
      <w:r>
        <w:rPr>
          <w:rFonts w:hint="eastAsia" w:ascii="宋体" w:hAnsi="宋体" w:eastAsia="宋体" w:cs="宋体"/>
          <w:sz w:val="24"/>
          <w:szCs w:val="24"/>
          <w:lang w:eastAsia="zh-CN"/>
        </w:rPr>
        <w:t>表</w:t>
      </w:r>
      <w:r>
        <w:rPr>
          <w:rFonts w:ascii="宋体" w:hAnsi="宋体" w:eastAsia="宋体" w:cs="宋体"/>
          <w:sz w:val="24"/>
          <w:szCs w:val="24"/>
        </w:rPr>
        <w:t>复印件加盖公章（公司成立未满一年的提供投标截止时间前三个月</w:t>
      </w:r>
      <w:r>
        <w:rPr>
          <w:rFonts w:hint="eastAsia" w:ascii="宋体" w:hAnsi="宋体" w:cs="宋体"/>
          <w:sz w:val="24"/>
          <w:szCs w:val="24"/>
          <w:lang w:val="en-US" w:eastAsia="zh-CN"/>
        </w:rPr>
        <w:t>任一个月</w:t>
      </w:r>
      <w:r>
        <w:rPr>
          <w:rFonts w:ascii="宋体" w:hAnsi="宋体" w:eastAsia="宋体" w:cs="宋体"/>
          <w:sz w:val="24"/>
          <w:szCs w:val="24"/>
        </w:rPr>
        <w:t>财务状况复印件或银行出具的资信证明加盖公章）；</w:t>
      </w:r>
    </w:p>
    <w:p>
      <w:pPr>
        <w:spacing w:line="440" w:lineRule="exact"/>
        <w:ind w:firstLine="480" w:firstLineChars="200"/>
        <w:rPr>
          <w:bCs/>
          <w:color w:val="000000"/>
          <w:sz w:val="24"/>
        </w:rPr>
      </w:pPr>
      <w:r>
        <w:rPr>
          <w:rFonts w:hint="eastAsia"/>
          <w:bCs/>
          <w:color w:val="000000"/>
          <w:sz w:val="24"/>
        </w:rPr>
        <w:t>二、</w:t>
      </w:r>
      <w:r>
        <w:rPr>
          <w:bCs/>
          <w:color w:val="000000"/>
          <w:sz w:val="24"/>
        </w:rPr>
        <w:t>参加本采购项目前</w:t>
      </w:r>
      <w:r>
        <w:rPr>
          <w:rFonts w:hint="eastAsia"/>
          <w:bCs/>
          <w:color w:val="000000"/>
          <w:sz w:val="24"/>
        </w:rPr>
        <w:t>，</w:t>
      </w:r>
      <w:r>
        <w:rPr>
          <w:rFonts w:hint="eastAsia"/>
          <w:bCs/>
          <w:color w:val="000000"/>
          <w:sz w:val="24"/>
          <w:lang w:val="en-US" w:eastAsia="zh-CN"/>
        </w:rPr>
        <w:t>近半年任一个月</w:t>
      </w:r>
      <w:r>
        <w:rPr>
          <w:bCs/>
          <w:color w:val="000000"/>
          <w:sz w:val="24"/>
        </w:rPr>
        <w:t>的纳税证明；</w:t>
      </w:r>
    </w:p>
    <w:p>
      <w:pPr>
        <w:spacing w:line="440" w:lineRule="exact"/>
        <w:ind w:firstLine="480" w:firstLineChars="200"/>
        <w:rPr>
          <w:bCs/>
          <w:color w:val="000000"/>
          <w:sz w:val="24"/>
          <w:szCs w:val="24"/>
        </w:rPr>
      </w:pPr>
      <w:r>
        <w:rPr>
          <w:rFonts w:hint="eastAsia"/>
          <w:bCs/>
          <w:color w:val="000000"/>
          <w:sz w:val="24"/>
        </w:rPr>
        <w:t>三、</w:t>
      </w:r>
      <w:r>
        <w:rPr>
          <w:bCs/>
          <w:color w:val="000000"/>
          <w:sz w:val="24"/>
        </w:rPr>
        <w:t>参加本采购项目前</w:t>
      </w:r>
      <w:r>
        <w:rPr>
          <w:rFonts w:hint="eastAsia"/>
          <w:bCs/>
          <w:color w:val="000000"/>
          <w:sz w:val="24"/>
        </w:rPr>
        <w:t>，</w:t>
      </w:r>
      <w:r>
        <w:rPr>
          <w:rFonts w:hint="eastAsia"/>
          <w:bCs/>
          <w:color w:val="000000"/>
          <w:sz w:val="24"/>
          <w:lang w:val="en-US" w:eastAsia="zh-CN"/>
        </w:rPr>
        <w:t>近半年任一个月</w:t>
      </w:r>
      <w:r>
        <w:rPr>
          <w:bCs/>
          <w:color w:val="000000"/>
          <w:sz w:val="24"/>
        </w:rPr>
        <w:t>缴纳社会保障资金证明等。</w:t>
      </w:r>
    </w:p>
    <w:p>
      <w:pPr>
        <w:spacing w:line="440" w:lineRule="exact"/>
        <w:ind w:firstLine="480" w:firstLineChars="200"/>
        <w:rPr>
          <w:rFonts w:hint="default" w:eastAsia="宋体"/>
          <w:bCs/>
          <w:color w:val="000000"/>
          <w:sz w:val="24"/>
          <w:szCs w:val="24"/>
          <w:lang w:val="en-US" w:eastAsia="zh-CN"/>
        </w:rPr>
      </w:pPr>
      <w:r>
        <w:rPr>
          <w:rFonts w:hint="eastAsia"/>
          <w:bCs/>
          <w:color w:val="000000"/>
          <w:sz w:val="24"/>
          <w:szCs w:val="24"/>
          <w:lang w:val="en-US" w:eastAsia="zh-CN"/>
        </w:rPr>
        <w:t>（依法不需要缴纳的提供相关证明材料）</w:t>
      </w:r>
    </w:p>
    <w:p>
      <w:pPr>
        <w:pageBreakBefore w:val="0"/>
        <w:tabs>
          <w:tab w:val="left" w:pos="7665"/>
        </w:tabs>
        <w:kinsoku/>
        <w:wordWrap/>
        <w:overflowPunct/>
        <w:topLinePunct w:val="0"/>
        <w:bidi w:val="0"/>
        <w:spacing w:line="440" w:lineRule="exact"/>
        <w:jc w:val="center"/>
        <w:outlineLvl w:val="9"/>
        <w:rPr>
          <w:rFonts w:hint="eastAsia" w:ascii="宋体" w:hAnsi="宋体" w:eastAsia="方正小标宋简体"/>
          <w:bCs/>
          <w:color w:val="000000"/>
          <w:sz w:val="40"/>
          <w:szCs w:val="40"/>
        </w:rPr>
      </w:pPr>
    </w:p>
    <w:p>
      <w:pPr>
        <w:pageBreakBefore w:val="0"/>
        <w:tabs>
          <w:tab w:val="left" w:pos="7665"/>
        </w:tabs>
        <w:kinsoku/>
        <w:wordWrap/>
        <w:overflowPunct/>
        <w:topLinePunct w:val="0"/>
        <w:bidi w:val="0"/>
        <w:spacing w:line="440" w:lineRule="exact"/>
        <w:jc w:val="center"/>
        <w:outlineLvl w:val="9"/>
        <w:rPr>
          <w:rFonts w:hint="eastAsia" w:ascii="宋体" w:hAnsi="宋体" w:eastAsia="方正小标宋简体"/>
          <w:bCs/>
          <w:color w:val="000000"/>
          <w:sz w:val="40"/>
          <w:szCs w:val="40"/>
        </w:rPr>
      </w:pPr>
    </w:p>
    <w:p>
      <w:pPr>
        <w:pageBreakBefore w:val="0"/>
        <w:tabs>
          <w:tab w:val="left" w:pos="7665"/>
        </w:tabs>
        <w:kinsoku/>
        <w:wordWrap/>
        <w:overflowPunct/>
        <w:topLinePunct w:val="0"/>
        <w:bidi w:val="0"/>
        <w:spacing w:line="440" w:lineRule="exact"/>
        <w:jc w:val="center"/>
        <w:outlineLvl w:val="9"/>
        <w:rPr>
          <w:rFonts w:hint="eastAsia" w:ascii="宋体" w:hAnsi="宋体" w:eastAsia="方正小标宋简体"/>
          <w:bCs/>
          <w:color w:val="000000"/>
          <w:sz w:val="40"/>
          <w:szCs w:val="40"/>
        </w:rPr>
      </w:pPr>
    </w:p>
    <w:p>
      <w:pPr>
        <w:pageBreakBefore w:val="0"/>
        <w:tabs>
          <w:tab w:val="left" w:pos="7665"/>
        </w:tabs>
        <w:kinsoku/>
        <w:wordWrap/>
        <w:overflowPunct/>
        <w:topLinePunct w:val="0"/>
        <w:bidi w:val="0"/>
        <w:spacing w:line="440" w:lineRule="exact"/>
        <w:jc w:val="center"/>
        <w:outlineLvl w:val="9"/>
        <w:rPr>
          <w:rFonts w:hint="eastAsia" w:ascii="宋体" w:hAnsi="宋体" w:eastAsia="方正小标宋简体"/>
          <w:bCs/>
          <w:color w:val="000000"/>
          <w:sz w:val="40"/>
          <w:szCs w:val="40"/>
        </w:rPr>
      </w:pPr>
    </w:p>
    <w:p>
      <w:pPr>
        <w:pageBreakBefore w:val="0"/>
        <w:tabs>
          <w:tab w:val="left" w:pos="7665"/>
        </w:tabs>
        <w:kinsoku/>
        <w:wordWrap/>
        <w:overflowPunct/>
        <w:topLinePunct w:val="0"/>
        <w:bidi w:val="0"/>
        <w:spacing w:line="440" w:lineRule="exact"/>
        <w:jc w:val="center"/>
        <w:outlineLvl w:val="9"/>
        <w:rPr>
          <w:rFonts w:hint="eastAsia" w:ascii="宋体" w:hAnsi="宋体" w:eastAsia="方正小标宋简体"/>
          <w:bCs/>
          <w:color w:val="000000"/>
          <w:sz w:val="40"/>
          <w:szCs w:val="40"/>
        </w:rPr>
      </w:pPr>
    </w:p>
    <w:p>
      <w:pPr>
        <w:pageBreakBefore w:val="0"/>
        <w:tabs>
          <w:tab w:val="left" w:pos="7665"/>
        </w:tabs>
        <w:kinsoku/>
        <w:wordWrap/>
        <w:overflowPunct/>
        <w:topLinePunct w:val="0"/>
        <w:bidi w:val="0"/>
        <w:spacing w:line="440" w:lineRule="exact"/>
        <w:jc w:val="center"/>
        <w:outlineLvl w:val="9"/>
        <w:rPr>
          <w:rFonts w:hint="eastAsia" w:ascii="宋体" w:hAnsi="宋体" w:eastAsia="方正小标宋简体"/>
          <w:bCs/>
          <w:color w:val="000000"/>
          <w:sz w:val="40"/>
          <w:szCs w:val="40"/>
        </w:rPr>
      </w:pPr>
    </w:p>
    <w:p>
      <w:pPr>
        <w:pageBreakBefore w:val="0"/>
        <w:tabs>
          <w:tab w:val="left" w:pos="7665"/>
        </w:tabs>
        <w:kinsoku/>
        <w:wordWrap/>
        <w:overflowPunct/>
        <w:topLinePunct w:val="0"/>
        <w:bidi w:val="0"/>
        <w:spacing w:line="440" w:lineRule="exact"/>
        <w:jc w:val="center"/>
        <w:outlineLvl w:val="9"/>
        <w:rPr>
          <w:rFonts w:hint="eastAsia" w:ascii="宋体" w:hAnsi="宋体" w:eastAsia="方正小标宋简体"/>
          <w:bCs/>
          <w:color w:val="000000"/>
          <w:sz w:val="40"/>
          <w:szCs w:val="40"/>
        </w:rPr>
      </w:pPr>
    </w:p>
    <w:p>
      <w:pPr>
        <w:pageBreakBefore w:val="0"/>
        <w:tabs>
          <w:tab w:val="left" w:pos="7665"/>
        </w:tabs>
        <w:kinsoku/>
        <w:wordWrap/>
        <w:overflowPunct/>
        <w:topLinePunct w:val="0"/>
        <w:bidi w:val="0"/>
        <w:spacing w:line="440" w:lineRule="exact"/>
        <w:jc w:val="center"/>
        <w:outlineLvl w:val="9"/>
        <w:rPr>
          <w:rFonts w:hint="eastAsia" w:ascii="宋体" w:hAnsi="宋体" w:eastAsia="方正小标宋简体"/>
          <w:bCs/>
          <w:color w:val="000000"/>
          <w:sz w:val="40"/>
          <w:szCs w:val="40"/>
        </w:rPr>
      </w:pPr>
    </w:p>
    <w:p>
      <w:pPr>
        <w:pageBreakBefore w:val="0"/>
        <w:tabs>
          <w:tab w:val="left" w:pos="7665"/>
        </w:tabs>
        <w:kinsoku/>
        <w:wordWrap/>
        <w:overflowPunct/>
        <w:topLinePunct w:val="0"/>
        <w:bidi w:val="0"/>
        <w:spacing w:line="440" w:lineRule="exact"/>
        <w:jc w:val="center"/>
        <w:outlineLvl w:val="9"/>
        <w:rPr>
          <w:rFonts w:hint="eastAsia" w:ascii="宋体" w:hAnsi="宋体" w:eastAsia="方正小标宋简体"/>
          <w:bCs/>
          <w:color w:val="000000"/>
          <w:sz w:val="40"/>
          <w:szCs w:val="40"/>
        </w:rPr>
      </w:pPr>
    </w:p>
    <w:p>
      <w:pPr>
        <w:pageBreakBefore w:val="0"/>
        <w:tabs>
          <w:tab w:val="left" w:pos="7665"/>
        </w:tabs>
        <w:kinsoku/>
        <w:wordWrap/>
        <w:overflowPunct/>
        <w:topLinePunct w:val="0"/>
        <w:bidi w:val="0"/>
        <w:spacing w:line="440" w:lineRule="exact"/>
        <w:jc w:val="center"/>
        <w:outlineLvl w:val="9"/>
        <w:rPr>
          <w:rFonts w:hint="eastAsia" w:ascii="宋体" w:hAnsi="宋体" w:eastAsia="方正小标宋简体"/>
          <w:bCs/>
          <w:color w:val="000000"/>
          <w:sz w:val="40"/>
          <w:szCs w:val="40"/>
        </w:rPr>
      </w:pPr>
    </w:p>
    <w:p>
      <w:pPr>
        <w:pageBreakBefore w:val="0"/>
        <w:tabs>
          <w:tab w:val="left" w:pos="7665"/>
        </w:tabs>
        <w:kinsoku/>
        <w:wordWrap/>
        <w:overflowPunct/>
        <w:topLinePunct w:val="0"/>
        <w:bidi w:val="0"/>
        <w:spacing w:line="440" w:lineRule="exact"/>
        <w:jc w:val="center"/>
        <w:outlineLvl w:val="9"/>
        <w:rPr>
          <w:rFonts w:hint="eastAsia" w:ascii="宋体" w:hAnsi="宋体" w:eastAsia="方正小标宋简体"/>
          <w:bCs/>
          <w:color w:val="000000"/>
          <w:sz w:val="40"/>
          <w:szCs w:val="40"/>
        </w:rPr>
      </w:pPr>
    </w:p>
    <w:p>
      <w:pPr>
        <w:pageBreakBefore w:val="0"/>
        <w:tabs>
          <w:tab w:val="left" w:pos="7665"/>
        </w:tabs>
        <w:kinsoku/>
        <w:wordWrap/>
        <w:overflowPunct/>
        <w:topLinePunct w:val="0"/>
        <w:bidi w:val="0"/>
        <w:spacing w:line="440" w:lineRule="exact"/>
        <w:jc w:val="center"/>
        <w:outlineLvl w:val="9"/>
        <w:rPr>
          <w:rFonts w:hint="eastAsia" w:ascii="宋体" w:hAnsi="宋体" w:eastAsia="方正小标宋简体"/>
          <w:bCs/>
          <w:color w:val="000000"/>
          <w:sz w:val="40"/>
          <w:szCs w:val="40"/>
        </w:rPr>
      </w:pPr>
    </w:p>
    <w:p>
      <w:pPr>
        <w:pageBreakBefore w:val="0"/>
        <w:tabs>
          <w:tab w:val="left" w:pos="7665"/>
        </w:tabs>
        <w:kinsoku/>
        <w:wordWrap/>
        <w:overflowPunct/>
        <w:topLinePunct w:val="0"/>
        <w:bidi w:val="0"/>
        <w:spacing w:line="440" w:lineRule="exact"/>
        <w:jc w:val="center"/>
        <w:outlineLvl w:val="9"/>
        <w:rPr>
          <w:rFonts w:hint="eastAsia" w:ascii="宋体" w:hAnsi="宋体" w:eastAsia="方正小标宋简体"/>
          <w:bCs/>
          <w:color w:val="000000"/>
          <w:sz w:val="40"/>
          <w:szCs w:val="40"/>
        </w:rPr>
      </w:pPr>
    </w:p>
    <w:p>
      <w:pPr>
        <w:pageBreakBefore w:val="0"/>
        <w:tabs>
          <w:tab w:val="left" w:pos="7665"/>
        </w:tabs>
        <w:kinsoku/>
        <w:wordWrap/>
        <w:overflowPunct/>
        <w:topLinePunct w:val="0"/>
        <w:bidi w:val="0"/>
        <w:spacing w:line="440" w:lineRule="exact"/>
        <w:jc w:val="center"/>
        <w:outlineLvl w:val="9"/>
        <w:rPr>
          <w:rFonts w:hint="eastAsia" w:ascii="宋体" w:hAnsi="宋体" w:eastAsia="方正小标宋简体"/>
          <w:bCs/>
          <w:color w:val="000000"/>
          <w:sz w:val="40"/>
          <w:szCs w:val="40"/>
        </w:rPr>
      </w:pPr>
    </w:p>
    <w:p>
      <w:pPr>
        <w:pageBreakBefore w:val="0"/>
        <w:tabs>
          <w:tab w:val="left" w:pos="7665"/>
        </w:tabs>
        <w:kinsoku/>
        <w:wordWrap/>
        <w:overflowPunct/>
        <w:topLinePunct w:val="0"/>
        <w:bidi w:val="0"/>
        <w:spacing w:line="440" w:lineRule="exact"/>
        <w:jc w:val="center"/>
        <w:outlineLvl w:val="9"/>
        <w:rPr>
          <w:rFonts w:hint="eastAsia" w:ascii="宋体" w:hAnsi="宋体" w:eastAsia="方正小标宋简体"/>
          <w:bCs/>
          <w:color w:val="000000"/>
          <w:sz w:val="40"/>
          <w:szCs w:val="40"/>
        </w:rPr>
      </w:pPr>
    </w:p>
    <w:p>
      <w:pPr>
        <w:pageBreakBefore w:val="0"/>
        <w:tabs>
          <w:tab w:val="left" w:pos="7665"/>
        </w:tabs>
        <w:kinsoku/>
        <w:wordWrap/>
        <w:overflowPunct/>
        <w:topLinePunct w:val="0"/>
        <w:bidi w:val="0"/>
        <w:spacing w:line="440" w:lineRule="exact"/>
        <w:jc w:val="center"/>
        <w:outlineLvl w:val="9"/>
        <w:rPr>
          <w:rFonts w:hint="eastAsia" w:ascii="宋体" w:hAnsi="宋体" w:eastAsia="方正小标宋简体"/>
          <w:bCs/>
          <w:color w:val="000000"/>
          <w:sz w:val="40"/>
          <w:szCs w:val="40"/>
        </w:rPr>
      </w:pPr>
    </w:p>
    <w:p>
      <w:pPr>
        <w:pageBreakBefore w:val="0"/>
        <w:tabs>
          <w:tab w:val="left" w:pos="7665"/>
        </w:tabs>
        <w:kinsoku/>
        <w:wordWrap/>
        <w:overflowPunct/>
        <w:topLinePunct w:val="0"/>
        <w:bidi w:val="0"/>
        <w:spacing w:line="440" w:lineRule="exact"/>
        <w:jc w:val="center"/>
        <w:outlineLvl w:val="9"/>
        <w:rPr>
          <w:rFonts w:hint="eastAsia" w:ascii="宋体" w:hAnsi="宋体" w:eastAsia="方正小标宋简体"/>
          <w:bCs/>
          <w:color w:val="000000"/>
          <w:sz w:val="40"/>
          <w:szCs w:val="40"/>
        </w:rPr>
      </w:pPr>
    </w:p>
    <w:p>
      <w:pPr>
        <w:pageBreakBefore w:val="0"/>
        <w:tabs>
          <w:tab w:val="left" w:pos="7665"/>
        </w:tabs>
        <w:kinsoku/>
        <w:wordWrap/>
        <w:overflowPunct/>
        <w:topLinePunct w:val="0"/>
        <w:bidi w:val="0"/>
        <w:spacing w:line="440" w:lineRule="exact"/>
        <w:jc w:val="center"/>
        <w:outlineLvl w:val="9"/>
        <w:rPr>
          <w:rFonts w:hint="eastAsia" w:ascii="宋体" w:hAnsi="宋体" w:eastAsia="方正小标宋简体"/>
          <w:bCs/>
          <w:color w:val="000000"/>
          <w:sz w:val="40"/>
          <w:szCs w:val="40"/>
        </w:rPr>
      </w:pPr>
    </w:p>
    <w:p>
      <w:pPr>
        <w:pStyle w:val="33"/>
        <w:ind w:left="0" w:leftChars="0" w:firstLine="0" w:firstLineChars="0"/>
        <w:rPr>
          <w:rFonts w:hint="eastAsia" w:ascii="宋体" w:hAnsi="宋体" w:eastAsia="方正小标宋简体"/>
          <w:bCs/>
          <w:color w:val="000000"/>
          <w:sz w:val="40"/>
          <w:szCs w:val="40"/>
        </w:rPr>
      </w:pPr>
    </w:p>
    <w:p>
      <w:pPr>
        <w:spacing w:line="480" w:lineRule="exact"/>
        <w:rPr>
          <w:rFonts w:hint="default" w:ascii="宋体" w:hAnsi="宋体" w:eastAsia="宋体"/>
          <w:b/>
          <w:bCs/>
          <w:color w:val="000000"/>
          <w:sz w:val="24"/>
          <w:lang w:val="en-US" w:eastAsia="zh-CN"/>
        </w:rPr>
      </w:pPr>
      <w:r>
        <w:rPr>
          <w:rFonts w:hint="eastAsia" w:ascii="宋体" w:hAnsi="宋体"/>
          <w:b/>
          <w:bCs/>
          <w:color w:val="000000"/>
          <w:sz w:val="24"/>
        </w:rPr>
        <w:t>附件</w:t>
      </w:r>
      <w:r>
        <w:rPr>
          <w:rFonts w:hint="eastAsia" w:ascii="宋体" w:hAnsi="宋体"/>
          <w:b/>
          <w:bCs/>
          <w:color w:val="000000"/>
          <w:sz w:val="24"/>
          <w:lang w:eastAsia="zh-CN"/>
        </w:rPr>
        <w:t>十</w:t>
      </w:r>
      <w:r>
        <w:rPr>
          <w:rFonts w:hint="eastAsia" w:ascii="宋体" w:hAnsi="宋体"/>
          <w:b/>
          <w:bCs/>
          <w:color w:val="000000"/>
          <w:sz w:val="24"/>
          <w:lang w:val="en-US" w:eastAsia="zh-CN"/>
        </w:rPr>
        <w:t>二</w:t>
      </w:r>
    </w:p>
    <w:p>
      <w:pPr>
        <w:pageBreakBefore w:val="0"/>
        <w:tabs>
          <w:tab w:val="left" w:pos="7665"/>
        </w:tabs>
        <w:kinsoku/>
        <w:wordWrap/>
        <w:overflowPunct/>
        <w:topLinePunct w:val="0"/>
        <w:bidi w:val="0"/>
        <w:spacing w:line="440" w:lineRule="exact"/>
        <w:jc w:val="center"/>
        <w:outlineLvl w:val="9"/>
        <w:rPr>
          <w:rFonts w:hint="eastAsia" w:ascii="宋体" w:hAnsi="宋体" w:eastAsia="方正小标宋简体"/>
          <w:bCs/>
          <w:color w:val="000000"/>
          <w:sz w:val="40"/>
          <w:szCs w:val="40"/>
        </w:rPr>
      </w:pPr>
    </w:p>
    <w:p>
      <w:pPr>
        <w:pageBreakBefore w:val="0"/>
        <w:tabs>
          <w:tab w:val="left" w:pos="7665"/>
        </w:tabs>
        <w:kinsoku/>
        <w:wordWrap/>
        <w:overflowPunct/>
        <w:topLinePunct w:val="0"/>
        <w:bidi w:val="0"/>
        <w:spacing w:line="440" w:lineRule="exact"/>
        <w:jc w:val="center"/>
        <w:outlineLvl w:val="9"/>
        <w:rPr>
          <w:rFonts w:hint="eastAsia" w:ascii="宋体" w:hAnsi="宋体" w:eastAsia="方正小标宋简体"/>
          <w:bCs/>
          <w:color w:val="000000"/>
          <w:sz w:val="40"/>
          <w:szCs w:val="40"/>
        </w:rPr>
      </w:pPr>
    </w:p>
    <w:p>
      <w:pPr>
        <w:pStyle w:val="4"/>
        <w:pageBreakBefore w:val="0"/>
        <w:widowControl w:val="0"/>
        <w:kinsoku/>
        <w:wordWrap/>
        <w:overflowPunct/>
        <w:topLinePunct w:val="0"/>
        <w:bidi w:val="0"/>
        <w:adjustRightInd w:val="0"/>
        <w:snapToGrid w:val="0"/>
        <w:spacing w:line="440" w:lineRule="exact"/>
        <w:jc w:val="center"/>
        <w:textAlignment w:val="auto"/>
        <w:rPr>
          <w:rFonts w:hint="eastAsia" w:ascii="宋体" w:hAnsi="宋体" w:eastAsia="方正小标宋简体"/>
          <w:bCs/>
          <w:color w:val="000000"/>
          <w:sz w:val="36"/>
          <w:szCs w:val="36"/>
        </w:rPr>
      </w:pPr>
      <w:bookmarkStart w:id="66" w:name="_Toc16804"/>
      <w:r>
        <w:rPr>
          <w:rFonts w:hint="eastAsia" w:ascii="宋体" w:hAnsi="宋体" w:eastAsia="方正小标宋简体"/>
          <w:bCs/>
          <w:color w:val="000000"/>
          <w:sz w:val="36"/>
          <w:szCs w:val="36"/>
        </w:rPr>
        <w:t>参加政府采购活动前3年内在经营活动中</w:t>
      </w:r>
      <w:bookmarkEnd w:id="66"/>
    </w:p>
    <w:p>
      <w:pPr>
        <w:pStyle w:val="4"/>
        <w:pageBreakBefore w:val="0"/>
        <w:widowControl w:val="0"/>
        <w:kinsoku/>
        <w:wordWrap/>
        <w:overflowPunct/>
        <w:topLinePunct w:val="0"/>
        <w:bidi w:val="0"/>
        <w:adjustRightInd w:val="0"/>
        <w:snapToGrid w:val="0"/>
        <w:spacing w:line="440" w:lineRule="exact"/>
        <w:jc w:val="center"/>
        <w:textAlignment w:val="auto"/>
        <w:rPr>
          <w:rFonts w:hint="eastAsia" w:ascii="宋体" w:hAnsi="宋体" w:eastAsia="方正小标宋简体"/>
          <w:bCs/>
          <w:color w:val="000000"/>
          <w:sz w:val="40"/>
          <w:szCs w:val="40"/>
        </w:rPr>
      </w:pPr>
      <w:bookmarkStart w:id="67" w:name="_Toc27167"/>
      <w:r>
        <w:rPr>
          <w:rFonts w:hint="eastAsia" w:ascii="宋体" w:hAnsi="宋体" w:eastAsia="方正小标宋简体"/>
          <w:bCs/>
          <w:color w:val="000000"/>
          <w:sz w:val="36"/>
          <w:szCs w:val="36"/>
        </w:rPr>
        <w:t>没有重大违法记录的书面声明</w:t>
      </w:r>
      <w:bookmarkEnd w:id="67"/>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u w:val="single"/>
          <w:lang w:bidi="ar"/>
        </w:rPr>
        <w:t>（采购人或采购代理机构名称）</w:t>
      </w:r>
      <w:r>
        <w:rPr>
          <w:rFonts w:hint="eastAsia" w:ascii="宋体" w:hAnsi="宋体" w:cs="宋体"/>
          <w:color w:val="000000"/>
          <w:kern w:val="0"/>
          <w:sz w:val="24"/>
          <w:szCs w:val="24"/>
          <w:highlight w:val="none"/>
          <w:lang w:bidi="ar"/>
        </w:rPr>
        <w:t>：</w:t>
      </w:r>
    </w:p>
    <w:p>
      <w:pPr>
        <w:keepNext w:val="0"/>
        <w:keepLines w:val="0"/>
        <w:pageBreakBefore w:val="0"/>
        <w:widowControl/>
        <w:kinsoku/>
        <w:wordWrap/>
        <w:overflowPunct/>
        <w:topLinePunct w:val="0"/>
        <w:autoSpaceDE/>
        <w:autoSpaceDN/>
        <w:bidi w:val="0"/>
        <w:adjustRightInd/>
        <w:snapToGrid/>
        <w:spacing w:line="360" w:lineRule="auto"/>
        <w:ind w:firstLine="560"/>
        <w:jc w:val="left"/>
        <w:textAlignment w:val="auto"/>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我方在此声明，我方在参加本次政府采购活动前三年内，在经营活动中没有以下重大违法记录： </w:t>
      </w: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firstLine="560"/>
        <w:jc w:val="left"/>
        <w:textAlignment w:val="auto"/>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我方因违法经营被追究过刑事责任； </w:t>
      </w: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firstLine="560"/>
        <w:jc w:val="left"/>
        <w:textAlignment w:val="auto"/>
        <w:rPr>
          <w:rFonts w:hint="eastAsia" w:ascii="宋体" w:hAnsi="宋体" w:cs="宋体"/>
          <w:sz w:val="24"/>
          <w:szCs w:val="24"/>
          <w:highlight w:val="none"/>
        </w:rPr>
      </w:pPr>
      <w:r>
        <w:rPr>
          <w:rFonts w:hint="eastAsia" w:ascii="宋体" w:hAnsi="宋体" w:cs="宋体"/>
          <w:color w:val="000000"/>
          <w:kern w:val="0"/>
          <w:sz w:val="24"/>
          <w:szCs w:val="24"/>
          <w:highlight w:val="none"/>
          <w:lang w:bidi="ar"/>
        </w:rPr>
        <w:t xml:space="preserve">我方因违法经营被责令停产停业、吊销许可证或者执照； </w:t>
      </w: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firstLine="560"/>
        <w:jc w:val="left"/>
        <w:textAlignment w:val="auto"/>
        <w:rPr>
          <w:rFonts w:hint="eastAsia" w:ascii="宋体" w:hAnsi="宋体" w:cs="宋体"/>
          <w:sz w:val="24"/>
          <w:szCs w:val="24"/>
          <w:highlight w:val="none"/>
        </w:rPr>
      </w:pPr>
      <w:r>
        <w:rPr>
          <w:rFonts w:hint="eastAsia" w:ascii="宋体" w:hAnsi="宋体" w:cs="宋体"/>
          <w:color w:val="000000"/>
          <w:kern w:val="0"/>
          <w:sz w:val="24"/>
          <w:szCs w:val="24"/>
          <w:highlight w:val="none"/>
          <w:lang w:bidi="ar"/>
        </w:rPr>
        <w:t xml:space="preserve">我方因违法经营被处以较大数额罚款等行政处罚。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我方保证上述信息的完整、客观、真实、准确，并愿意承担我方因提供虚假材料谋骗取中标、成交所引起的一切法律后果。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特此声明！ </w:t>
      </w:r>
    </w:p>
    <w:p>
      <w:pPr>
        <w:widowControl/>
        <w:ind w:firstLine="560" w:firstLineChars="200"/>
        <w:jc w:val="left"/>
        <w:rPr>
          <w:rFonts w:hint="eastAsia" w:ascii="宋体" w:hAnsi="宋体" w:cs="宋体"/>
          <w:color w:val="000000"/>
          <w:kern w:val="0"/>
          <w:sz w:val="28"/>
          <w:szCs w:val="28"/>
          <w:highlight w:val="none"/>
          <w:lang w:bidi="ar"/>
        </w:rPr>
      </w:pPr>
    </w:p>
    <w:p>
      <w:pPr>
        <w:widowControl/>
        <w:ind w:firstLine="560" w:firstLineChars="200"/>
        <w:jc w:val="left"/>
        <w:rPr>
          <w:rFonts w:hint="eastAsia" w:ascii="宋体" w:hAnsi="宋体" w:cs="宋体"/>
          <w:color w:val="000000"/>
          <w:kern w:val="0"/>
          <w:sz w:val="28"/>
          <w:szCs w:val="28"/>
          <w:highlight w:val="none"/>
          <w:lang w:bidi="ar"/>
        </w:rPr>
      </w:pPr>
    </w:p>
    <w:p>
      <w:pPr>
        <w:widowControl/>
        <w:ind w:firstLine="560" w:firstLineChars="200"/>
        <w:jc w:val="left"/>
        <w:rPr>
          <w:rFonts w:hint="eastAsia" w:ascii="宋体" w:hAnsi="宋体" w:cs="宋体"/>
          <w:color w:val="000000"/>
          <w:kern w:val="0"/>
          <w:sz w:val="28"/>
          <w:szCs w:val="28"/>
          <w:highlight w:val="none"/>
          <w:lang w:bidi="ar"/>
        </w:rPr>
      </w:pPr>
    </w:p>
    <w:p>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lang w:eastAsia="zh-CN"/>
        </w:rPr>
        <w:t>供应商</w:t>
      </w:r>
      <w:r>
        <w:rPr>
          <w:rFonts w:hint="eastAsia" w:ascii="宋体" w:hAnsi="宋体"/>
          <w:color w:val="000000"/>
          <w:sz w:val="24"/>
          <w:szCs w:val="24"/>
        </w:rPr>
        <w:t>全称（加盖公章）：</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rPr>
        <w:t>法定代表人或</w:t>
      </w:r>
      <w:r>
        <w:rPr>
          <w:rFonts w:hint="eastAsia" w:ascii="宋体" w:hAnsi="宋体"/>
          <w:color w:val="000000"/>
          <w:sz w:val="24"/>
          <w:szCs w:val="24"/>
          <w:lang w:val="en-US" w:eastAsia="zh-CN"/>
        </w:rPr>
        <w:t>其</w:t>
      </w:r>
      <w:r>
        <w:rPr>
          <w:rFonts w:hint="eastAsia" w:ascii="宋体" w:hAnsi="宋体"/>
          <w:color w:val="000000"/>
          <w:sz w:val="24"/>
          <w:szCs w:val="24"/>
        </w:rPr>
        <w:t>授权代表签字：</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pPr>
        <w:adjustRightInd w:val="0"/>
        <w:snapToGrid w:val="0"/>
        <w:spacing w:line="360" w:lineRule="auto"/>
        <w:rPr>
          <w:rFonts w:hint="eastAsia" w:ascii="宋体" w:hAnsi="宋体"/>
          <w:b/>
          <w:bCs/>
          <w:color w:val="000000"/>
          <w:sz w:val="24"/>
          <w:szCs w:val="24"/>
        </w:rPr>
      </w:pPr>
      <w:r>
        <w:rPr>
          <w:rFonts w:hint="eastAsia" w:hAnsi="宋体"/>
          <w:color w:val="000000"/>
          <w:sz w:val="24"/>
          <w:szCs w:val="24"/>
        </w:rPr>
        <w:t xml:space="preserve">日    期： </w:t>
      </w:r>
      <w:r>
        <w:rPr>
          <w:rFonts w:hint="eastAsia" w:hAnsi="宋体"/>
          <w:color w:val="000000"/>
          <w:sz w:val="24"/>
          <w:szCs w:val="24"/>
          <w:u w:val="single"/>
        </w:rPr>
        <w:t xml:space="preserve">                       </w:t>
      </w:r>
    </w:p>
    <w:p>
      <w:pPr>
        <w:keepNext w:val="0"/>
        <w:keepLines w:val="0"/>
        <w:widowControl/>
        <w:numPr>
          <w:ilvl w:val="0"/>
          <w:numId w:val="0"/>
        </w:numPr>
        <w:suppressLineNumbers w:val="0"/>
        <w:ind w:firstLine="560" w:firstLineChars="200"/>
        <w:jc w:val="left"/>
        <w:rPr>
          <w:rFonts w:hint="eastAsia" w:ascii="宋体" w:hAnsi="宋体" w:eastAsia="宋体" w:cs="宋体"/>
          <w:color w:val="000000"/>
          <w:kern w:val="0"/>
          <w:sz w:val="28"/>
          <w:szCs w:val="28"/>
          <w:lang w:val="en-US" w:eastAsia="zh-CN" w:bidi="ar"/>
        </w:rPr>
      </w:pPr>
    </w:p>
    <w:p>
      <w:pPr>
        <w:spacing w:line="480" w:lineRule="exact"/>
        <w:rPr>
          <w:rFonts w:hint="eastAsia" w:ascii="宋体" w:hAnsi="宋体"/>
          <w:b/>
          <w:bCs/>
          <w:color w:val="000000"/>
          <w:sz w:val="24"/>
        </w:rPr>
      </w:pPr>
    </w:p>
    <w:p>
      <w:pPr>
        <w:spacing w:line="480" w:lineRule="exact"/>
        <w:rPr>
          <w:rFonts w:hint="default" w:ascii="宋体" w:hAnsi="宋体" w:eastAsia="宋体"/>
          <w:b/>
          <w:bCs/>
          <w:color w:val="000000"/>
          <w:sz w:val="24"/>
          <w:lang w:val="en-US" w:eastAsia="zh-CN"/>
        </w:rPr>
      </w:pPr>
      <w:r>
        <w:rPr>
          <w:rFonts w:hint="eastAsia" w:ascii="宋体" w:hAnsi="宋体"/>
          <w:b/>
          <w:bCs/>
          <w:color w:val="000000"/>
          <w:sz w:val="24"/>
        </w:rPr>
        <w:br w:type="page"/>
      </w:r>
      <w:r>
        <w:rPr>
          <w:rFonts w:hint="eastAsia" w:ascii="宋体" w:hAnsi="宋体"/>
          <w:b/>
          <w:bCs/>
          <w:color w:val="000000"/>
          <w:sz w:val="24"/>
        </w:rPr>
        <w:t>附件</w:t>
      </w:r>
      <w:r>
        <w:rPr>
          <w:rFonts w:hint="eastAsia" w:ascii="宋体" w:hAnsi="宋体"/>
          <w:b/>
          <w:bCs/>
          <w:color w:val="000000"/>
          <w:sz w:val="24"/>
          <w:lang w:eastAsia="zh-CN"/>
        </w:rPr>
        <w:t>十</w:t>
      </w:r>
      <w:r>
        <w:rPr>
          <w:rFonts w:hint="eastAsia" w:ascii="宋体" w:hAnsi="宋体"/>
          <w:b/>
          <w:bCs/>
          <w:color w:val="000000"/>
          <w:sz w:val="24"/>
          <w:lang w:val="en-US" w:eastAsia="zh-CN"/>
        </w:rPr>
        <w:t>三</w:t>
      </w:r>
    </w:p>
    <w:p>
      <w:pPr>
        <w:pageBreakBefore w:val="0"/>
        <w:tabs>
          <w:tab w:val="left" w:pos="7665"/>
        </w:tabs>
        <w:kinsoku/>
        <w:wordWrap/>
        <w:overflowPunct/>
        <w:topLinePunct w:val="0"/>
        <w:bidi w:val="0"/>
        <w:spacing w:line="440" w:lineRule="exact"/>
        <w:jc w:val="center"/>
        <w:outlineLvl w:val="9"/>
        <w:rPr>
          <w:rFonts w:hint="eastAsia" w:ascii="宋体" w:hAnsi="宋体" w:cs="宋体"/>
          <w:b/>
          <w:bCs w:val="0"/>
          <w:color w:val="000000"/>
          <w:sz w:val="28"/>
          <w:szCs w:val="28"/>
        </w:rPr>
      </w:pPr>
    </w:p>
    <w:p>
      <w:pPr>
        <w:pageBreakBefore w:val="0"/>
        <w:tabs>
          <w:tab w:val="left" w:pos="7665"/>
        </w:tabs>
        <w:kinsoku/>
        <w:wordWrap/>
        <w:overflowPunct/>
        <w:topLinePunct w:val="0"/>
        <w:bidi w:val="0"/>
        <w:spacing w:line="440" w:lineRule="exact"/>
        <w:jc w:val="center"/>
        <w:outlineLvl w:val="9"/>
        <w:rPr>
          <w:rFonts w:hint="eastAsia" w:ascii="宋体" w:hAnsi="宋体" w:cs="宋体"/>
          <w:b/>
          <w:bCs w:val="0"/>
          <w:color w:val="000000"/>
          <w:sz w:val="28"/>
          <w:szCs w:val="28"/>
        </w:rPr>
      </w:pPr>
    </w:p>
    <w:p>
      <w:pPr>
        <w:pageBreakBefore w:val="0"/>
        <w:tabs>
          <w:tab w:val="left" w:pos="7665"/>
        </w:tabs>
        <w:kinsoku/>
        <w:wordWrap/>
        <w:overflowPunct/>
        <w:topLinePunct w:val="0"/>
        <w:bidi w:val="0"/>
        <w:spacing w:line="440" w:lineRule="exact"/>
        <w:jc w:val="center"/>
        <w:outlineLvl w:val="9"/>
        <w:rPr>
          <w:rFonts w:hint="eastAsia" w:ascii="宋体" w:hAnsi="宋体" w:cs="宋体"/>
          <w:b/>
          <w:bCs w:val="0"/>
          <w:color w:val="000000"/>
          <w:sz w:val="28"/>
          <w:szCs w:val="28"/>
        </w:rPr>
      </w:pPr>
    </w:p>
    <w:p>
      <w:pPr>
        <w:pageBreakBefore w:val="0"/>
        <w:tabs>
          <w:tab w:val="left" w:pos="7665"/>
        </w:tabs>
        <w:kinsoku/>
        <w:wordWrap/>
        <w:overflowPunct/>
        <w:topLinePunct w:val="0"/>
        <w:bidi w:val="0"/>
        <w:spacing w:line="440" w:lineRule="exact"/>
        <w:jc w:val="center"/>
        <w:outlineLvl w:val="1"/>
        <w:rPr>
          <w:rFonts w:hint="eastAsia" w:ascii="宋体" w:hAnsi="宋体" w:cs="宋体"/>
          <w:b/>
          <w:bCs w:val="0"/>
          <w:color w:val="000000"/>
          <w:sz w:val="28"/>
          <w:szCs w:val="28"/>
        </w:rPr>
      </w:pPr>
      <w:r>
        <w:rPr>
          <w:rFonts w:hint="eastAsia" w:ascii="宋体" w:hAnsi="宋体" w:cs="宋体"/>
          <w:b/>
          <w:bCs w:val="0"/>
          <w:color w:val="000000"/>
          <w:sz w:val="28"/>
          <w:szCs w:val="28"/>
        </w:rPr>
        <w:t>未被列入“信用中国”网站</w:t>
      </w:r>
      <w:r>
        <w:rPr>
          <w:rFonts w:hint="eastAsia" w:ascii="宋体" w:hAnsi="宋体" w:cs="宋体"/>
          <w:b/>
          <w:bCs w:val="0"/>
          <w:color w:val="000000"/>
          <w:sz w:val="28"/>
          <w:szCs w:val="28"/>
          <w:lang w:eastAsia="zh-CN"/>
        </w:rPr>
        <w:t>、“</w:t>
      </w:r>
      <w:r>
        <w:rPr>
          <w:rFonts w:hint="eastAsia" w:ascii="宋体" w:hAnsi="宋体" w:cs="宋体"/>
          <w:b/>
          <w:bCs w:val="0"/>
          <w:color w:val="000000"/>
          <w:sz w:val="28"/>
          <w:szCs w:val="28"/>
        </w:rPr>
        <w:t>中国政府采购网</w:t>
      </w:r>
      <w:r>
        <w:rPr>
          <w:rFonts w:hint="eastAsia" w:ascii="宋体" w:hAnsi="宋体" w:cs="宋体"/>
          <w:b/>
          <w:bCs w:val="0"/>
          <w:color w:val="000000"/>
          <w:sz w:val="28"/>
          <w:szCs w:val="28"/>
          <w:lang w:eastAsia="zh-CN"/>
        </w:rPr>
        <w:t>”</w:t>
      </w:r>
      <w:r>
        <w:rPr>
          <w:rFonts w:hint="eastAsia" w:ascii="宋体" w:hAnsi="宋体" w:cs="宋体"/>
          <w:b/>
          <w:bCs w:val="0"/>
          <w:color w:val="000000"/>
          <w:sz w:val="28"/>
          <w:szCs w:val="28"/>
        </w:rPr>
        <w:t>失信被执行人、重大税收违法案件当事人名单、政府采购严重违法失信行为</w:t>
      </w:r>
    </w:p>
    <w:p>
      <w:pPr>
        <w:pageBreakBefore w:val="0"/>
        <w:tabs>
          <w:tab w:val="left" w:pos="7665"/>
        </w:tabs>
        <w:kinsoku/>
        <w:wordWrap/>
        <w:overflowPunct/>
        <w:topLinePunct w:val="0"/>
        <w:bidi w:val="0"/>
        <w:spacing w:line="440" w:lineRule="exact"/>
        <w:jc w:val="center"/>
        <w:outlineLvl w:val="1"/>
        <w:rPr>
          <w:rFonts w:hint="eastAsia" w:ascii="宋体" w:hAnsi="宋体" w:cs="宋体"/>
          <w:b/>
          <w:bCs w:val="0"/>
          <w:color w:val="000000"/>
          <w:sz w:val="28"/>
          <w:szCs w:val="28"/>
        </w:rPr>
      </w:pPr>
      <w:r>
        <w:rPr>
          <w:rFonts w:hint="eastAsia" w:ascii="宋体" w:hAnsi="宋体" w:cs="宋体"/>
          <w:b/>
          <w:bCs w:val="0"/>
          <w:color w:val="000000"/>
          <w:sz w:val="28"/>
          <w:szCs w:val="28"/>
        </w:rPr>
        <w:t>记录名单的网页打印件</w:t>
      </w:r>
    </w:p>
    <w:p>
      <w:pPr>
        <w:jc w:val="center"/>
        <w:rPr>
          <w:rFonts w:hint="eastAsia" w:ascii="宋体" w:hAnsi="宋体"/>
          <w:b/>
          <w:bCs w:val="0"/>
          <w:sz w:val="28"/>
          <w:szCs w:val="28"/>
        </w:rPr>
      </w:pPr>
    </w:p>
    <w:p>
      <w:pPr>
        <w:spacing w:line="480" w:lineRule="exact"/>
        <w:jc w:val="center"/>
        <w:rPr>
          <w:rFonts w:hint="default" w:ascii="宋体" w:hAnsi="宋体" w:eastAsia="宋体"/>
          <w:b/>
          <w:bCs/>
          <w:color w:val="000000"/>
          <w:sz w:val="24"/>
          <w:lang w:val="en-US" w:eastAsia="zh-CN"/>
        </w:rPr>
      </w:pPr>
      <w:r>
        <w:rPr>
          <w:rFonts w:hint="eastAsia" w:ascii="宋体" w:hAnsi="宋体"/>
          <w:b/>
          <w:bCs w:val="0"/>
          <w:sz w:val="28"/>
          <w:szCs w:val="28"/>
        </w:rPr>
        <w:t>（供应商自行打印）</w:t>
      </w:r>
      <w:r>
        <w:rPr>
          <w:lang w:val="zh-CN"/>
        </w:rPr>
        <w:br w:type="page"/>
      </w:r>
    </w:p>
    <w:p>
      <w:pPr>
        <w:keepNext w:val="0"/>
        <w:keepLines w:val="0"/>
        <w:widowControl/>
        <w:suppressLineNumbers w:val="0"/>
        <w:jc w:val="both"/>
        <w:rPr>
          <w:rFonts w:hint="eastAsia" w:ascii="宋体" w:hAnsi="宋体" w:cs="宋体"/>
          <w:b/>
          <w:bCs/>
          <w:color w:val="000000"/>
          <w:kern w:val="0"/>
          <w:sz w:val="24"/>
          <w:szCs w:val="24"/>
          <w:lang w:val="en-US" w:eastAsia="zh-CN" w:bidi="ar"/>
        </w:rPr>
      </w:pPr>
      <w:r>
        <w:rPr>
          <w:rFonts w:hint="eastAsia" w:ascii="宋体" w:hAnsi="宋体" w:cs="宋体"/>
          <w:b/>
          <w:bCs/>
          <w:color w:val="000000"/>
          <w:kern w:val="0"/>
          <w:sz w:val="24"/>
          <w:szCs w:val="24"/>
          <w:lang w:val="en-US" w:eastAsia="zh-CN" w:bidi="ar"/>
        </w:rPr>
        <w:t>附件十四</w:t>
      </w:r>
    </w:p>
    <w:p>
      <w:pPr>
        <w:keepNext w:val="0"/>
        <w:keepLines w:val="0"/>
        <w:widowControl/>
        <w:suppressLineNumbers w:val="0"/>
        <w:jc w:val="center"/>
      </w:pPr>
      <w:r>
        <w:rPr>
          <w:rFonts w:hint="eastAsia" w:ascii="宋体" w:hAnsi="宋体" w:eastAsia="宋体" w:cs="宋体"/>
          <w:b/>
          <w:bCs/>
          <w:color w:val="000000"/>
          <w:kern w:val="0"/>
          <w:sz w:val="28"/>
          <w:szCs w:val="28"/>
          <w:lang w:val="en-US" w:eastAsia="zh-CN" w:bidi="ar"/>
        </w:rPr>
        <w:t>中小企业声明函（</w:t>
      </w:r>
      <w:r>
        <w:rPr>
          <w:rFonts w:hint="eastAsia" w:ascii="宋体" w:hAnsi="宋体" w:cs="宋体"/>
          <w:b/>
          <w:bCs/>
          <w:color w:val="000000"/>
          <w:kern w:val="0"/>
          <w:sz w:val="28"/>
          <w:szCs w:val="28"/>
          <w:lang w:val="en-US" w:eastAsia="zh-CN" w:bidi="ar"/>
        </w:rPr>
        <w:t>货物</w:t>
      </w:r>
      <w:r>
        <w:rPr>
          <w:rFonts w:hint="eastAsia" w:ascii="宋体" w:hAnsi="宋体" w:eastAsia="宋体" w:cs="宋体"/>
          <w:b/>
          <w:bCs/>
          <w:color w:val="000000"/>
          <w:kern w:val="0"/>
          <w:sz w:val="28"/>
          <w:szCs w:val="28"/>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p>
    <w:p>
      <w:pPr>
        <w:spacing w:line="360" w:lineRule="auto"/>
        <w:ind w:firstLine="480" w:firstLineChars="200"/>
        <w:rPr>
          <w:rFonts w:ascii="宋体" w:hAnsi="宋体"/>
          <w:sz w:val="24"/>
          <w:szCs w:val="24"/>
          <w:highlight w:val="none"/>
        </w:rPr>
      </w:pPr>
      <w:r>
        <w:rPr>
          <w:rFonts w:ascii="宋体" w:hAnsi="宋体"/>
          <w:sz w:val="24"/>
          <w:szCs w:val="24"/>
          <w:highlight w:val="none"/>
        </w:rPr>
        <w:t>本公司（联合体）郑重声明，根据《政府采购促进中小企业发展管理办法》（财库</w:t>
      </w:r>
      <w:r>
        <w:rPr>
          <w:rFonts w:hint="eastAsia" w:ascii="宋体" w:hAnsi="宋体"/>
          <w:sz w:val="24"/>
          <w:szCs w:val="24"/>
          <w:highlight w:val="none"/>
        </w:rPr>
        <w:t>﹝</w:t>
      </w:r>
      <w:r>
        <w:rPr>
          <w:rFonts w:ascii="宋体" w:hAnsi="宋体"/>
          <w:sz w:val="24"/>
          <w:szCs w:val="24"/>
          <w:highlight w:val="none"/>
        </w:rPr>
        <w:t>2020</w:t>
      </w:r>
      <w:r>
        <w:rPr>
          <w:rFonts w:hint="eastAsia" w:ascii="宋体" w:hAnsi="宋体"/>
          <w:sz w:val="24"/>
          <w:szCs w:val="24"/>
          <w:highlight w:val="none"/>
        </w:rPr>
        <w:t>﹞</w:t>
      </w:r>
      <w:r>
        <w:rPr>
          <w:rFonts w:ascii="宋体" w:hAnsi="宋体"/>
          <w:sz w:val="24"/>
          <w:szCs w:val="24"/>
          <w:highlight w:val="none"/>
        </w:rPr>
        <w:t>46 号）的规定，本公司（联合体）参加</w:t>
      </w:r>
      <w:r>
        <w:rPr>
          <w:rFonts w:ascii="宋体" w:hAnsi="宋体"/>
          <w:sz w:val="24"/>
          <w:szCs w:val="24"/>
          <w:highlight w:val="none"/>
          <w:u w:val="single"/>
        </w:rPr>
        <w:t>（单位名称）</w:t>
      </w:r>
      <w:r>
        <w:rPr>
          <w:rFonts w:ascii="宋体" w:hAnsi="宋体"/>
          <w:sz w:val="24"/>
          <w:szCs w:val="24"/>
          <w:highlight w:val="none"/>
        </w:rPr>
        <w:t>的</w:t>
      </w:r>
      <w:r>
        <w:rPr>
          <w:rFonts w:ascii="宋体" w:hAnsi="宋体"/>
          <w:sz w:val="24"/>
          <w:szCs w:val="24"/>
          <w:highlight w:val="none"/>
          <w:u w:val="single"/>
        </w:rPr>
        <w:t>（项目名称）</w:t>
      </w:r>
      <w:r>
        <w:rPr>
          <w:rFonts w:ascii="宋体" w:hAnsi="宋体"/>
          <w:sz w:val="24"/>
          <w:szCs w:val="24"/>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lang w:val="en-US" w:eastAsia="zh-CN"/>
        </w:rPr>
        <w:t>1.</w:t>
      </w:r>
      <w:r>
        <w:rPr>
          <w:rFonts w:ascii="宋体" w:hAnsi="宋体"/>
          <w:sz w:val="24"/>
          <w:szCs w:val="24"/>
          <w:highlight w:val="none"/>
          <w:u w:val="single"/>
        </w:rPr>
        <w:t>（ 标 的 名 称 ）</w:t>
      </w:r>
      <w:r>
        <w:rPr>
          <w:rFonts w:ascii="宋体" w:hAnsi="宋体"/>
          <w:sz w:val="24"/>
          <w:szCs w:val="24"/>
          <w:highlight w:val="none"/>
        </w:rPr>
        <w:t xml:space="preserve"> ， 属 于 </w:t>
      </w:r>
      <w:r>
        <w:rPr>
          <w:rFonts w:ascii="宋体" w:hAnsi="宋体"/>
          <w:sz w:val="24"/>
          <w:szCs w:val="24"/>
          <w:highlight w:val="none"/>
          <w:u w:val="single"/>
        </w:rPr>
        <w:t>（ 采 购 文 件 中 明 确 的 所 属 行 业 ）</w:t>
      </w:r>
      <w:r>
        <w:rPr>
          <w:rFonts w:ascii="宋体" w:hAnsi="宋体"/>
          <w:sz w:val="24"/>
          <w:szCs w:val="24"/>
          <w:highlight w:val="none"/>
        </w:rPr>
        <w:t xml:space="preserve"> 行业；制造商为</w:t>
      </w:r>
      <w:r>
        <w:rPr>
          <w:rFonts w:ascii="宋体" w:hAnsi="宋体"/>
          <w:sz w:val="24"/>
          <w:szCs w:val="24"/>
          <w:highlight w:val="none"/>
          <w:u w:val="single"/>
        </w:rPr>
        <w:t>（企业名称）</w:t>
      </w:r>
      <w:r>
        <w:rPr>
          <w:rFonts w:ascii="宋体" w:hAnsi="宋体"/>
          <w:sz w:val="24"/>
          <w:szCs w:val="24"/>
          <w:highlight w:val="none"/>
        </w:rPr>
        <w:t>，从业人员</w:t>
      </w:r>
      <w:r>
        <w:rPr>
          <w:rFonts w:ascii="宋体" w:hAnsi="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ascii="宋体" w:hAnsi="宋体"/>
          <w:sz w:val="24"/>
          <w:szCs w:val="24"/>
          <w:highlight w:val="none"/>
          <w:u w:val="single"/>
        </w:rPr>
        <w:tab/>
      </w:r>
      <w:r>
        <w:rPr>
          <w:rFonts w:ascii="宋体" w:hAnsi="宋体"/>
          <w:sz w:val="24"/>
          <w:szCs w:val="24"/>
          <w:highlight w:val="none"/>
        </w:rPr>
        <w:t>人，营业收入为</w:t>
      </w:r>
      <w:r>
        <w:rPr>
          <w:rFonts w:ascii="宋体" w:hAnsi="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ascii="宋体" w:hAnsi="宋体"/>
          <w:sz w:val="24"/>
          <w:szCs w:val="24"/>
          <w:highlight w:val="none"/>
          <w:u w:val="single"/>
        </w:rPr>
        <w:tab/>
      </w:r>
      <w:r>
        <w:rPr>
          <w:rFonts w:ascii="宋体" w:hAnsi="宋体"/>
          <w:sz w:val="24"/>
          <w:szCs w:val="24"/>
          <w:highlight w:val="none"/>
        </w:rPr>
        <w:t>万元，资产总额为</w:t>
      </w:r>
      <w:r>
        <w:rPr>
          <w:rFonts w:ascii="宋体" w:hAnsi="宋体"/>
          <w:sz w:val="24"/>
          <w:szCs w:val="24"/>
          <w:highlight w:val="none"/>
          <w:u w:val="single"/>
        </w:rPr>
        <w:t xml:space="preserve"> </w:t>
      </w:r>
      <w:r>
        <w:rPr>
          <w:rFonts w:ascii="宋体" w:hAnsi="宋体"/>
          <w:sz w:val="24"/>
          <w:szCs w:val="24"/>
          <w:highlight w:val="none"/>
          <w:u w:val="single"/>
        </w:rPr>
        <w:tab/>
      </w:r>
      <w:r>
        <w:rPr>
          <w:rFonts w:hint="eastAsia" w:ascii="宋体" w:hAnsi="宋体"/>
          <w:sz w:val="24"/>
          <w:szCs w:val="24"/>
          <w:highlight w:val="none"/>
          <w:u w:val="single"/>
          <w:lang w:val="en-US" w:eastAsia="zh-CN"/>
        </w:rPr>
        <w:t xml:space="preserve"> </w:t>
      </w:r>
      <w:r>
        <w:rPr>
          <w:rFonts w:ascii="宋体" w:hAnsi="宋体"/>
          <w:sz w:val="24"/>
          <w:szCs w:val="24"/>
          <w:highlight w:val="none"/>
        </w:rPr>
        <w:t>万元，属于</w:t>
      </w:r>
      <w:r>
        <w:rPr>
          <w:rFonts w:ascii="宋体" w:hAnsi="宋体"/>
          <w:sz w:val="24"/>
          <w:szCs w:val="24"/>
          <w:highlight w:val="none"/>
          <w:u w:val="single"/>
        </w:rPr>
        <w:t>（中型企业、小型企业、微型企业）</w:t>
      </w:r>
      <w:r>
        <w:rPr>
          <w:rFonts w:ascii="宋体" w:hAnsi="宋体"/>
          <w:sz w:val="24"/>
          <w:szCs w:val="24"/>
          <w:highlight w:val="none"/>
        </w:rPr>
        <w:t>；</w:t>
      </w:r>
    </w:p>
    <w:p>
      <w:pPr>
        <w:spacing w:line="360" w:lineRule="auto"/>
        <w:ind w:firstLine="480" w:firstLineChars="200"/>
        <w:rPr>
          <w:rFonts w:ascii="宋体" w:hAns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lang w:val="en-US" w:eastAsia="zh-CN"/>
        </w:rPr>
        <w:t>2.</w:t>
      </w:r>
      <w:r>
        <w:rPr>
          <w:rFonts w:ascii="宋体" w:hAnsi="宋体"/>
          <w:sz w:val="24"/>
          <w:szCs w:val="24"/>
          <w:highlight w:val="none"/>
          <w:u w:val="single"/>
        </w:rPr>
        <w:t>（ 标 的 名 称 ）</w:t>
      </w:r>
      <w:r>
        <w:rPr>
          <w:rFonts w:ascii="宋体" w:hAnsi="宋体"/>
          <w:sz w:val="24"/>
          <w:szCs w:val="24"/>
          <w:highlight w:val="none"/>
        </w:rPr>
        <w:t xml:space="preserve"> ， 属 于 </w:t>
      </w:r>
      <w:r>
        <w:rPr>
          <w:rFonts w:ascii="宋体" w:hAnsi="宋体"/>
          <w:sz w:val="24"/>
          <w:szCs w:val="24"/>
          <w:highlight w:val="none"/>
          <w:u w:val="single"/>
        </w:rPr>
        <w:t>（ 采 购 文 件 中 明 确 的 所 属 行 业 ）</w:t>
      </w:r>
      <w:r>
        <w:rPr>
          <w:rFonts w:ascii="宋体" w:hAnsi="宋体"/>
          <w:sz w:val="24"/>
          <w:szCs w:val="24"/>
          <w:highlight w:val="none"/>
        </w:rPr>
        <w:t xml:space="preserve"> 行业；制造商为</w:t>
      </w:r>
      <w:r>
        <w:rPr>
          <w:rFonts w:ascii="宋体" w:hAnsi="宋体"/>
          <w:sz w:val="24"/>
          <w:szCs w:val="24"/>
          <w:highlight w:val="none"/>
          <w:u w:val="single"/>
        </w:rPr>
        <w:t>（企业名称）</w:t>
      </w:r>
      <w:r>
        <w:rPr>
          <w:rFonts w:ascii="宋体" w:hAnsi="宋体"/>
          <w:sz w:val="24"/>
          <w:szCs w:val="24"/>
          <w:highlight w:val="none"/>
        </w:rPr>
        <w:t xml:space="preserve">，从业人员 </w:t>
      </w:r>
      <w:r>
        <w:rPr>
          <w:rFonts w:hint="eastAsia" w:ascii="宋体" w:hAnsi="宋体"/>
          <w:sz w:val="24"/>
          <w:szCs w:val="24"/>
          <w:highlight w:val="none"/>
          <w:u w:val="single"/>
          <w:lang w:val="en-US" w:eastAsia="zh-CN"/>
        </w:rPr>
        <w:t xml:space="preserve">  </w:t>
      </w:r>
      <w:r>
        <w:rPr>
          <w:rFonts w:ascii="宋体" w:hAnsi="宋体"/>
          <w:sz w:val="24"/>
          <w:szCs w:val="24"/>
          <w:highlight w:val="none"/>
          <w:u w:val="single"/>
        </w:rPr>
        <w:tab/>
      </w:r>
      <w:r>
        <w:rPr>
          <w:rFonts w:ascii="宋体" w:hAnsi="宋体"/>
          <w:sz w:val="24"/>
          <w:szCs w:val="24"/>
          <w:highlight w:val="none"/>
        </w:rPr>
        <w:t>人，营业收入为</w:t>
      </w:r>
      <w:r>
        <w:rPr>
          <w:rFonts w:ascii="宋体" w:hAnsi="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ascii="宋体" w:hAnsi="宋体"/>
          <w:sz w:val="24"/>
          <w:szCs w:val="24"/>
          <w:highlight w:val="none"/>
          <w:u w:val="single"/>
        </w:rPr>
        <w:tab/>
      </w:r>
      <w:r>
        <w:rPr>
          <w:rFonts w:ascii="宋体" w:hAnsi="宋体"/>
          <w:sz w:val="24"/>
          <w:szCs w:val="24"/>
          <w:highlight w:val="none"/>
        </w:rPr>
        <w:t>万元，资产总额为</w:t>
      </w:r>
      <w:r>
        <w:rPr>
          <w:rFonts w:ascii="宋体" w:hAnsi="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ascii="宋体" w:hAnsi="宋体"/>
          <w:sz w:val="24"/>
          <w:szCs w:val="24"/>
          <w:highlight w:val="none"/>
          <w:u w:val="single"/>
        </w:rPr>
        <w:tab/>
      </w:r>
      <w:r>
        <w:rPr>
          <w:rFonts w:ascii="宋体" w:hAnsi="宋体"/>
          <w:sz w:val="24"/>
          <w:szCs w:val="24"/>
          <w:highlight w:val="none"/>
        </w:rPr>
        <w:t>万元，属于</w:t>
      </w:r>
      <w:r>
        <w:rPr>
          <w:rFonts w:ascii="宋体" w:hAnsi="宋体"/>
          <w:sz w:val="24"/>
          <w:szCs w:val="24"/>
          <w:highlight w:val="none"/>
          <w:u w:val="single"/>
        </w:rPr>
        <w:t>（中型企业、小型企业、微型企业）</w:t>
      </w:r>
      <w:r>
        <w:rPr>
          <w:rFonts w:ascii="宋体" w:hAnsi="宋体"/>
          <w:sz w:val="24"/>
          <w:szCs w:val="24"/>
          <w:highlight w:val="none"/>
        </w:rPr>
        <w:t>；</w:t>
      </w:r>
    </w:p>
    <w:p>
      <w:pPr>
        <w:spacing w:line="360" w:lineRule="auto"/>
        <w:ind w:firstLine="420" w:firstLineChars="200"/>
        <w:rPr>
          <w:rFonts w:ascii="宋体" w:hAnsi="宋体"/>
          <w:szCs w:val="22"/>
          <w:highlight w:val="none"/>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以上企业，不属于大企业的分支机构，不存在控股股东为大企业的情形，也不存在与大企业的负责人为同一人的情形。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本企业对上述声明内容的真实性负责。如有虚假，将依法承担相应责任。 </w:t>
      </w:r>
    </w:p>
    <w:p>
      <w:pPr>
        <w:spacing w:before="100" w:beforeAutospacing="1" w:after="100" w:afterAutospacing="1" w:line="360" w:lineRule="auto"/>
        <w:ind w:firstLine="3330" w:firstLineChars="1382"/>
        <w:rPr>
          <w:rFonts w:hint="eastAsia" w:hAnsi="宋体"/>
          <w:b/>
          <w:bCs/>
          <w:sz w:val="24"/>
        </w:rPr>
      </w:pPr>
    </w:p>
    <w:p>
      <w:pPr>
        <w:spacing w:before="100" w:beforeAutospacing="1" w:after="100" w:afterAutospacing="1" w:line="360" w:lineRule="auto"/>
        <w:ind w:firstLine="3330" w:firstLineChars="1382"/>
        <w:rPr>
          <w:rFonts w:hAnsi="宋体"/>
          <w:b/>
          <w:bCs/>
          <w:sz w:val="24"/>
          <w:u w:val="single"/>
        </w:rPr>
      </w:pPr>
      <w:r>
        <w:rPr>
          <w:rFonts w:hint="eastAsia" w:hAnsi="宋体"/>
          <w:b/>
          <w:bCs/>
          <w:sz w:val="24"/>
          <w:lang w:val="en-US" w:eastAsia="zh-CN"/>
        </w:rPr>
        <w:t>企业名称</w:t>
      </w:r>
      <w:r>
        <w:rPr>
          <w:rFonts w:hint="eastAsia" w:hAnsi="宋体"/>
          <w:b/>
          <w:bCs/>
          <w:sz w:val="24"/>
        </w:rPr>
        <w:t>（公章）：</w:t>
      </w:r>
      <w:r>
        <w:rPr>
          <w:rFonts w:hint="eastAsia" w:hAnsi="宋体"/>
          <w:b/>
          <w:bCs/>
          <w:sz w:val="24"/>
          <w:u w:val="single"/>
        </w:rPr>
        <w:t xml:space="preserve">                          </w:t>
      </w:r>
    </w:p>
    <w:p>
      <w:pPr>
        <w:spacing w:before="100" w:beforeAutospacing="1" w:after="100" w:afterAutospacing="1" w:line="360" w:lineRule="auto"/>
        <w:ind w:firstLine="3330" w:firstLineChars="1382"/>
        <w:rPr>
          <w:rFonts w:hAnsi="宋体"/>
          <w:b/>
          <w:bCs/>
          <w:sz w:val="24"/>
          <w:u w:val="single"/>
        </w:rPr>
      </w:pPr>
      <w:r>
        <w:rPr>
          <w:rFonts w:hint="eastAsia" w:hAnsi="宋体"/>
          <w:b/>
          <w:bCs/>
          <w:sz w:val="24"/>
        </w:rPr>
        <w:t>法定代表人或其授权代表（签字）：</w:t>
      </w:r>
      <w:r>
        <w:rPr>
          <w:rFonts w:hint="eastAsia" w:hAnsi="宋体"/>
          <w:b/>
          <w:bCs/>
          <w:sz w:val="24"/>
          <w:u w:val="single"/>
        </w:rPr>
        <w:t xml:space="preserve">                  </w:t>
      </w:r>
    </w:p>
    <w:p>
      <w:pPr>
        <w:keepNext w:val="0"/>
        <w:keepLines w:val="0"/>
        <w:widowControl/>
        <w:suppressLineNumbers w:val="0"/>
        <w:ind w:firstLine="3373" w:firstLineChars="1400"/>
        <w:jc w:val="left"/>
      </w:pPr>
      <w:r>
        <w:rPr>
          <w:rFonts w:hint="eastAsia" w:ascii="宋体" w:hAnsi="宋体"/>
          <w:b/>
          <w:bCs/>
          <w:sz w:val="24"/>
          <w:szCs w:val="21"/>
        </w:rPr>
        <w:t>日 期</w:t>
      </w:r>
      <w:r>
        <w:rPr>
          <w:rFonts w:hint="eastAsia" w:hAnsi="宋体"/>
          <w:b/>
          <w:bCs/>
          <w:sz w:val="24"/>
        </w:rPr>
        <w:t>：</w:t>
      </w:r>
      <w:r>
        <w:rPr>
          <w:rFonts w:hint="eastAsia" w:hAnsi="宋体"/>
          <w:b/>
          <w:bCs/>
          <w:sz w:val="24"/>
          <w:u w:val="single"/>
        </w:rPr>
        <w:t xml:space="preserve">                               </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注：从业人员、营业收入、资产总额填报上一年度数据，无上一年度数据的新成立企业可不填报</w:t>
      </w:r>
      <w:r>
        <w:rPr>
          <w:rFonts w:hint="eastAsia" w:ascii="宋体" w:hAnsi="宋体" w:eastAsia="宋体" w:cs="宋体"/>
          <w:color w:val="000000"/>
          <w:kern w:val="0"/>
          <w:sz w:val="24"/>
          <w:szCs w:val="24"/>
          <w:lang w:val="en-US" w:eastAsia="zh-CN" w:bidi="ar"/>
        </w:rPr>
        <w:t>。</w:t>
      </w:r>
    </w:p>
    <w:p>
      <w:pPr>
        <w:rPr>
          <w:lang w:val="zh-CN"/>
        </w:rPr>
      </w:pPr>
    </w:p>
    <w:p>
      <w:pPr>
        <w:rPr>
          <w:rFonts w:hint="eastAsia" w:ascii="宋体" w:hAnsi="宋体"/>
          <w:b/>
          <w:bCs/>
          <w:color w:val="000000"/>
          <w:sz w:val="24"/>
        </w:rPr>
      </w:pPr>
      <w:r>
        <w:rPr>
          <w:rFonts w:hint="eastAsia" w:ascii="宋体" w:hAnsi="宋体"/>
          <w:b/>
          <w:bCs/>
          <w:color w:val="000000"/>
          <w:sz w:val="24"/>
        </w:rPr>
        <w:br w:type="page"/>
      </w:r>
    </w:p>
    <w:p>
      <w:pPr>
        <w:spacing w:line="480" w:lineRule="exact"/>
        <w:rPr>
          <w:rFonts w:hint="default" w:ascii="宋体" w:hAnsi="宋体" w:eastAsia="宋体"/>
          <w:b/>
          <w:bCs/>
          <w:color w:val="000000"/>
          <w:sz w:val="24"/>
          <w:lang w:val="en-US" w:eastAsia="zh-CN"/>
        </w:rPr>
      </w:pPr>
      <w:r>
        <w:rPr>
          <w:rFonts w:hint="eastAsia" w:ascii="宋体" w:hAnsi="宋体"/>
          <w:b/>
          <w:bCs/>
          <w:color w:val="000000"/>
          <w:sz w:val="24"/>
        </w:rPr>
        <w:t>附件</w:t>
      </w:r>
      <w:r>
        <w:rPr>
          <w:rFonts w:hint="eastAsia" w:ascii="宋体" w:hAnsi="宋体"/>
          <w:b/>
          <w:bCs/>
          <w:color w:val="000000"/>
          <w:sz w:val="24"/>
          <w:lang w:eastAsia="zh-CN"/>
        </w:rPr>
        <w:t>十</w:t>
      </w:r>
      <w:r>
        <w:rPr>
          <w:rFonts w:hint="eastAsia" w:ascii="宋体" w:hAnsi="宋体"/>
          <w:b/>
          <w:bCs/>
          <w:color w:val="000000"/>
          <w:sz w:val="24"/>
          <w:lang w:val="en-US" w:eastAsia="zh-CN"/>
        </w:rPr>
        <w:t>五</w:t>
      </w:r>
    </w:p>
    <w:p>
      <w:pPr>
        <w:jc w:val="center"/>
        <w:rPr>
          <w:lang w:val="zh-CN"/>
        </w:rPr>
      </w:pPr>
    </w:p>
    <w:p>
      <w:pPr>
        <w:pStyle w:val="33"/>
        <w:rPr>
          <w:rFonts w:hint="eastAsia"/>
        </w:rPr>
      </w:pPr>
    </w:p>
    <w:p>
      <w:pPr>
        <w:pageBreakBefore w:val="0"/>
        <w:tabs>
          <w:tab w:val="left" w:pos="7665"/>
        </w:tabs>
        <w:kinsoku/>
        <w:wordWrap/>
        <w:overflowPunct/>
        <w:topLinePunct w:val="0"/>
        <w:bidi w:val="0"/>
        <w:spacing w:line="440" w:lineRule="exact"/>
        <w:jc w:val="center"/>
        <w:outlineLvl w:val="1"/>
        <w:rPr>
          <w:rFonts w:eastAsia="方正小标宋简体"/>
          <w:b/>
          <w:bCs w:val="0"/>
          <w:color w:val="000000"/>
          <w:sz w:val="36"/>
          <w:szCs w:val="36"/>
        </w:rPr>
      </w:pPr>
      <w:r>
        <w:rPr>
          <w:rFonts w:ascii="宋体" w:hAnsi="宋体" w:eastAsia="方正小标宋简体"/>
          <w:b/>
          <w:bCs w:val="0"/>
          <w:color w:val="000000"/>
          <w:sz w:val="36"/>
          <w:szCs w:val="36"/>
        </w:rPr>
        <w:t>其他</w:t>
      </w:r>
      <w:r>
        <w:rPr>
          <w:rFonts w:hint="eastAsia" w:ascii="宋体" w:hAnsi="宋体" w:eastAsia="方正小标宋简体"/>
          <w:b/>
          <w:bCs w:val="0"/>
          <w:color w:val="000000"/>
          <w:sz w:val="36"/>
          <w:szCs w:val="36"/>
        </w:rPr>
        <w:t>资格证明文件及</w:t>
      </w:r>
      <w:r>
        <w:rPr>
          <w:rFonts w:ascii="宋体" w:hAnsi="宋体" w:eastAsia="方正小标宋简体"/>
          <w:b/>
          <w:bCs w:val="0"/>
          <w:color w:val="000000"/>
          <w:sz w:val="36"/>
          <w:szCs w:val="36"/>
        </w:rPr>
        <w:t>资料</w:t>
      </w:r>
    </w:p>
    <w:p>
      <w:pPr>
        <w:pStyle w:val="33"/>
        <w:ind w:left="0" w:leftChars="0" w:firstLine="0" w:firstLineChars="0"/>
        <w:rPr>
          <w:rFonts w:hint="eastAsia" w:ascii="Times New Roman" w:hAnsi="Times New Roman" w:eastAsia="宋体" w:cs="Times New Roman"/>
          <w:b w:val="0"/>
          <w:bCs w:val="0"/>
          <w:kern w:val="2"/>
          <w:sz w:val="24"/>
          <w:szCs w:val="24"/>
          <w:lang w:val="en-US" w:eastAsia="zh-CN" w:bidi="ar-SA"/>
        </w:rPr>
      </w:pPr>
    </w:p>
    <w:p>
      <w:pPr>
        <w:pStyle w:val="33"/>
        <w:rPr>
          <w:rFonts w:hint="eastAsia" w:ascii="Times New Roman" w:hAnsi="Times New Roman" w:eastAsia="宋体" w:cs="Times New Roman"/>
          <w:b w:val="0"/>
          <w:bCs w:val="0"/>
          <w:kern w:val="2"/>
          <w:sz w:val="21"/>
          <w:szCs w:val="22"/>
          <w:lang w:val="en-US" w:eastAsia="zh-CN" w:bidi="ar-SA"/>
        </w:rPr>
      </w:pPr>
    </w:p>
    <w:p>
      <w:pPr>
        <w:pageBreakBefore w:val="0"/>
        <w:kinsoku/>
        <w:wordWrap/>
        <w:overflowPunct/>
        <w:topLinePunct w:val="0"/>
        <w:autoSpaceDE w:val="0"/>
        <w:autoSpaceDN w:val="0"/>
        <w:bidi w:val="0"/>
        <w:adjustRightInd w:val="0"/>
        <w:spacing w:line="440" w:lineRule="exact"/>
        <w:rPr>
          <w:rFonts w:ascii="宋体" w:hAnsi="宋体" w:cs="宋体"/>
          <w:b/>
          <w:color w:val="000000"/>
          <w:sz w:val="24"/>
          <w:lang w:val="zh-CN"/>
        </w:rPr>
      </w:pPr>
    </w:p>
    <w:p>
      <w:pPr>
        <w:numPr>
          <w:ilvl w:val="0"/>
          <w:numId w:val="6"/>
        </w:numPr>
        <w:rPr>
          <w:rFonts w:hint="eastAsia"/>
          <w:sz w:val="24"/>
          <w:szCs w:val="24"/>
        </w:rPr>
      </w:pPr>
      <w:r>
        <w:rPr>
          <w:rFonts w:hint="eastAsia"/>
          <w:sz w:val="24"/>
          <w:szCs w:val="24"/>
          <w:lang w:val="en-US" w:eastAsia="zh-CN"/>
        </w:rPr>
        <w:t xml:space="preserve"> </w:t>
      </w:r>
      <w:r>
        <w:rPr>
          <w:rFonts w:hint="eastAsia"/>
          <w:sz w:val="24"/>
          <w:szCs w:val="24"/>
        </w:rPr>
        <w:t>项目实施方案</w:t>
      </w:r>
    </w:p>
    <w:p>
      <w:pPr>
        <w:rPr>
          <w:sz w:val="24"/>
          <w:szCs w:val="24"/>
        </w:rPr>
      </w:pPr>
    </w:p>
    <w:p>
      <w:pPr>
        <w:numPr>
          <w:ilvl w:val="0"/>
          <w:numId w:val="7"/>
        </w:numPr>
        <w:rPr>
          <w:sz w:val="24"/>
          <w:szCs w:val="24"/>
        </w:rPr>
      </w:pPr>
      <w:bookmarkStart w:id="68" w:name="_Toc237323202"/>
      <w:bookmarkStart w:id="69" w:name="_Toc362516600"/>
      <w:bookmarkStart w:id="70" w:name="_Toc362938955"/>
      <w:bookmarkStart w:id="71" w:name="_Toc349143613"/>
      <w:bookmarkStart w:id="72" w:name="_Toc344474290"/>
      <w:bookmarkStart w:id="73" w:name="_Toc513449584"/>
      <w:r>
        <w:rPr>
          <w:rFonts w:hint="eastAsia"/>
          <w:sz w:val="24"/>
          <w:szCs w:val="24"/>
          <w:lang w:val="en-US" w:eastAsia="zh-CN"/>
        </w:rPr>
        <w:t xml:space="preserve"> </w:t>
      </w:r>
      <w:r>
        <w:rPr>
          <w:rFonts w:hint="eastAsia"/>
          <w:sz w:val="24"/>
          <w:szCs w:val="24"/>
        </w:rPr>
        <w:t>拟投入本项目人员配备</w:t>
      </w:r>
      <w:bookmarkEnd w:id="68"/>
      <w:r>
        <w:rPr>
          <w:rFonts w:hint="eastAsia"/>
          <w:sz w:val="24"/>
          <w:szCs w:val="24"/>
        </w:rPr>
        <w:t>一览表</w:t>
      </w:r>
      <w:bookmarkEnd w:id="69"/>
      <w:bookmarkEnd w:id="70"/>
      <w:bookmarkEnd w:id="71"/>
      <w:bookmarkEnd w:id="72"/>
      <w:bookmarkEnd w:id="73"/>
    </w:p>
    <w:p>
      <w:pPr>
        <w:pStyle w:val="33"/>
        <w:ind w:left="0" w:leftChars="0" w:firstLine="0" w:firstLineChars="0"/>
        <w:rPr>
          <w:sz w:val="24"/>
          <w:szCs w:val="24"/>
        </w:rPr>
      </w:pPr>
    </w:p>
    <w:p>
      <w:pPr>
        <w:numPr>
          <w:ilvl w:val="0"/>
          <w:numId w:val="8"/>
        </w:numPr>
        <w:rPr>
          <w:rFonts w:hint="eastAsia" w:eastAsia="宋体"/>
          <w:sz w:val="24"/>
          <w:szCs w:val="24"/>
          <w:lang w:val="en-US" w:eastAsia="zh-CN"/>
        </w:rPr>
      </w:pPr>
      <w:r>
        <w:rPr>
          <w:rFonts w:hint="eastAsia" w:eastAsia="宋体"/>
          <w:sz w:val="24"/>
          <w:szCs w:val="24"/>
          <w:lang w:val="en-US" w:eastAsia="zh-CN"/>
        </w:rPr>
        <w:t xml:space="preserve"> 拟投入项目负责人简历表</w:t>
      </w:r>
    </w:p>
    <w:p>
      <w:pPr>
        <w:numPr>
          <w:ilvl w:val="0"/>
          <w:numId w:val="0"/>
        </w:numPr>
        <w:rPr>
          <w:rFonts w:hint="eastAsia" w:ascii="Times New Roman" w:hAnsi="Times New Roman" w:eastAsia="宋体" w:cs="Times New Roman"/>
          <w:b w:val="0"/>
          <w:bCs w:val="0"/>
          <w:kern w:val="2"/>
          <w:sz w:val="24"/>
          <w:szCs w:val="24"/>
          <w:lang w:val="en-US" w:eastAsia="zh-CN" w:bidi="ar-SA"/>
        </w:rPr>
      </w:pPr>
    </w:p>
    <w:p>
      <w:pPr>
        <w:numPr>
          <w:ilvl w:val="0"/>
          <w:numId w:val="8"/>
        </w:numPr>
        <w:tabs>
          <w:tab w:val="clear" w:pos="312"/>
        </w:tabs>
        <w:ind w:left="0" w:leftChars="0" w:firstLine="0" w:firstLineChars="0"/>
        <w:rPr>
          <w:rFonts w:hint="eastAsia" w:ascii="Times New Roman" w:hAnsi="Times New Roman" w:eastAsia="宋体" w:cs="Times New Roman"/>
          <w:b w:val="0"/>
          <w:bCs w:val="0"/>
          <w:kern w:val="2"/>
          <w:sz w:val="24"/>
          <w:szCs w:val="24"/>
          <w:lang w:val="en-US" w:eastAsia="zh-CN" w:bidi="ar-SA"/>
        </w:rPr>
      </w:pPr>
      <w:r>
        <w:rPr>
          <w:rFonts w:hint="eastAsia" w:cs="Times New Roman"/>
          <w:b w:val="0"/>
          <w:bCs w:val="0"/>
          <w:kern w:val="2"/>
          <w:sz w:val="24"/>
          <w:szCs w:val="24"/>
          <w:lang w:val="en-US" w:eastAsia="zh-CN" w:bidi="ar-SA"/>
        </w:rPr>
        <w:t>安全技术措施方案编制</w:t>
      </w:r>
    </w:p>
    <w:p>
      <w:pPr>
        <w:pStyle w:val="6"/>
        <w:rPr>
          <w:rFonts w:hint="eastAsia"/>
          <w:lang w:val="en-US" w:eastAsia="zh-CN"/>
        </w:rPr>
      </w:pPr>
      <w:r>
        <w:rPr>
          <w:rFonts w:hint="eastAsia" w:cs="Times New Roman"/>
          <w:b w:val="0"/>
          <w:bCs w:val="0"/>
          <w:kern w:val="2"/>
          <w:sz w:val="24"/>
          <w:szCs w:val="24"/>
          <w:lang w:val="en-US" w:eastAsia="zh-CN" w:bidi="ar-SA"/>
        </w:rPr>
        <w:t>5.  服务承诺书</w:t>
      </w:r>
    </w:p>
    <w:p>
      <w:pPr>
        <w:pStyle w:val="33"/>
        <w:rPr>
          <w:rFonts w:hint="eastAsia" w:ascii="Times New Roman" w:hAnsi="Times New Roman" w:eastAsia="宋体" w:cs="Times New Roman"/>
          <w:b w:val="0"/>
          <w:bCs w:val="0"/>
          <w:kern w:val="2"/>
          <w:sz w:val="24"/>
          <w:szCs w:val="24"/>
          <w:lang w:val="en-US" w:eastAsia="zh-CN" w:bidi="ar-SA"/>
        </w:rPr>
      </w:pPr>
    </w:p>
    <w:p>
      <w:pPr>
        <w:pStyle w:val="33"/>
        <w:rPr>
          <w:rFonts w:hint="eastAsia" w:ascii="Times New Roman" w:hAnsi="Times New Roman" w:eastAsia="宋体" w:cs="Times New Roman"/>
          <w:b w:val="0"/>
          <w:bCs w:val="0"/>
          <w:kern w:val="2"/>
          <w:sz w:val="24"/>
          <w:szCs w:val="24"/>
          <w:lang w:val="en-US" w:eastAsia="zh-CN" w:bidi="ar-SA"/>
        </w:rPr>
      </w:pPr>
      <w:r>
        <w:rPr>
          <w:rFonts w:hint="eastAsia" w:eastAsia="宋体" w:cs="Times New Roman"/>
          <w:b w:val="0"/>
          <w:bCs w:val="0"/>
          <w:kern w:val="2"/>
          <w:sz w:val="24"/>
          <w:szCs w:val="24"/>
          <w:lang w:val="en-US" w:eastAsia="zh-CN" w:bidi="ar-SA"/>
        </w:rPr>
        <w:t>......</w:t>
      </w:r>
    </w:p>
    <w:p>
      <w:pPr>
        <w:pStyle w:val="33"/>
        <w:rPr>
          <w:rFonts w:hint="eastAsia" w:ascii="Times New Roman" w:hAnsi="Times New Roman" w:eastAsia="宋体" w:cs="Times New Roman"/>
          <w:b w:val="0"/>
          <w:bCs w:val="0"/>
          <w:kern w:val="2"/>
          <w:sz w:val="24"/>
          <w:szCs w:val="24"/>
          <w:lang w:val="en-US" w:eastAsia="zh-CN" w:bidi="ar-SA"/>
        </w:rPr>
      </w:pPr>
    </w:p>
    <w:p>
      <w:pPr>
        <w:pStyle w:val="33"/>
        <w:rPr>
          <w:rFonts w:hint="eastAsia" w:ascii="Times New Roman" w:hAnsi="Times New Roman" w:eastAsia="宋体" w:cs="Times New Roman"/>
          <w:b w:val="0"/>
          <w:bCs w:val="0"/>
          <w:kern w:val="2"/>
          <w:sz w:val="21"/>
          <w:szCs w:val="22"/>
          <w:lang w:val="en-US" w:eastAsia="zh-CN" w:bidi="ar-SA"/>
        </w:rPr>
      </w:pPr>
    </w:p>
    <w:p>
      <w:pPr>
        <w:pStyle w:val="33"/>
        <w:rPr>
          <w:rFonts w:hint="eastAsia" w:ascii="Times New Roman" w:hAnsi="Times New Roman" w:eastAsia="宋体" w:cs="Times New Roman"/>
          <w:b w:val="0"/>
          <w:bCs w:val="0"/>
          <w:kern w:val="2"/>
          <w:sz w:val="21"/>
          <w:szCs w:val="22"/>
          <w:lang w:val="en-US" w:eastAsia="zh-CN" w:bidi="ar-SA"/>
        </w:rPr>
      </w:pPr>
    </w:p>
    <w:p>
      <w:pPr>
        <w:pStyle w:val="33"/>
        <w:rPr>
          <w:rFonts w:hint="eastAsia" w:ascii="Times New Roman" w:hAnsi="Times New Roman" w:eastAsia="宋体" w:cs="Times New Roman"/>
          <w:b w:val="0"/>
          <w:bCs w:val="0"/>
          <w:kern w:val="2"/>
          <w:sz w:val="21"/>
          <w:szCs w:val="22"/>
          <w:lang w:val="en-US" w:eastAsia="zh-CN" w:bidi="ar-SA"/>
        </w:rPr>
      </w:pPr>
    </w:p>
    <w:p>
      <w:pPr>
        <w:pStyle w:val="33"/>
        <w:rPr>
          <w:rFonts w:hint="eastAsia" w:hAnsi="宋体"/>
          <w:bCs/>
          <w:color w:val="000000"/>
          <w:sz w:val="24"/>
          <w:lang w:eastAsia="zh-CN"/>
        </w:rPr>
      </w:pPr>
      <w:r>
        <w:rPr>
          <w:rFonts w:hint="eastAsia" w:hAnsi="宋体"/>
          <w:bCs/>
          <w:color w:val="000000"/>
          <w:sz w:val="24"/>
        </w:rPr>
        <w:t>本节无格式要求，供应商可根据自身实际情况以及</w:t>
      </w:r>
      <w:r>
        <w:rPr>
          <w:rFonts w:hint="eastAsia" w:hAnsi="宋体"/>
          <w:bCs/>
          <w:color w:val="000000"/>
          <w:sz w:val="24"/>
          <w:lang w:eastAsia="zh-CN"/>
        </w:rPr>
        <w:t>采购</w:t>
      </w:r>
      <w:r>
        <w:rPr>
          <w:rFonts w:hint="eastAsia" w:hAnsi="宋体"/>
          <w:bCs/>
          <w:color w:val="000000"/>
          <w:sz w:val="24"/>
        </w:rPr>
        <w:t>文件规定的详细评审内容和应当提供的证明材料进行编</w:t>
      </w:r>
      <w:r>
        <w:rPr>
          <w:rFonts w:hint="eastAsia" w:hAnsi="宋体"/>
          <w:bCs/>
          <w:color w:val="000000"/>
          <w:sz w:val="24"/>
          <w:lang w:eastAsia="zh-CN"/>
        </w:rPr>
        <w:t>制</w:t>
      </w:r>
    </w:p>
    <w:p>
      <w:pPr>
        <w:pStyle w:val="4"/>
        <w:pageBreakBefore w:val="0"/>
        <w:widowControl w:val="0"/>
        <w:kinsoku/>
        <w:wordWrap/>
        <w:overflowPunct/>
        <w:topLinePunct w:val="0"/>
        <w:bidi w:val="0"/>
        <w:adjustRightInd w:val="0"/>
        <w:snapToGrid w:val="0"/>
        <w:spacing w:line="440" w:lineRule="exact"/>
        <w:jc w:val="center"/>
        <w:textAlignment w:val="auto"/>
        <w:outlineLvl w:val="9"/>
        <w:rPr>
          <w:rFonts w:hint="eastAsia"/>
          <w:sz w:val="44"/>
          <w:szCs w:val="44"/>
        </w:rPr>
      </w:pPr>
    </w:p>
    <w:p>
      <w:pPr>
        <w:pStyle w:val="4"/>
        <w:pageBreakBefore w:val="0"/>
        <w:widowControl w:val="0"/>
        <w:kinsoku/>
        <w:wordWrap/>
        <w:overflowPunct/>
        <w:topLinePunct w:val="0"/>
        <w:bidi w:val="0"/>
        <w:adjustRightInd w:val="0"/>
        <w:snapToGrid w:val="0"/>
        <w:spacing w:line="440" w:lineRule="exact"/>
        <w:jc w:val="center"/>
        <w:textAlignment w:val="auto"/>
        <w:outlineLvl w:val="9"/>
        <w:rPr>
          <w:rFonts w:hint="eastAsia"/>
          <w:sz w:val="44"/>
          <w:szCs w:val="44"/>
        </w:rPr>
      </w:pPr>
    </w:p>
    <w:p>
      <w:pPr>
        <w:pStyle w:val="4"/>
        <w:pageBreakBefore w:val="0"/>
        <w:widowControl w:val="0"/>
        <w:kinsoku/>
        <w:wordWrap/>
        <w:overflowPunct/>
        <w:topLinePunct w:val="0"/>
        <w:bidi w:val="0"/>
        <w:adjustRightInd w:val="0"/>
        <w:snapToGrid w:val="0"/>
        <w:spacing w:line="440" w:lineRule="exact"/>
        <w:jc w:val="center"/>
        <w:textAlignment w:val="auto"/>
        <w:outlineLvl w:val="9"/>
        <w:rPr>
          <w:rFonts w:hint="eastAsia"/>
          <w:sz w:val="44"/>
          <w:szCs w:val="44"/>
        </w:rPr>
      </w:pPr>
    </w:p>
    <w:p>
      <w:pPr>
        <w:pStyle w:val="4"/>
        <w:pageBreakBefore w:val="0"/>
        <w:widowControl w:val="0"/>
        <w:kinsoku/>
        <w:wordWrap/>
        <w:overflowPunct/>
        <w:topLinePunct w:val="0"/>
        <w:bidi w:val="0"/>
        <w:adjustRightInd w:val="0"/>
        <w:snapToGrid w:val="0"/>
        <w:spacing w:line="440" w:lineRule="exact"/>
        <w:jc w:val="both"/>
        <w:textAlignment w:val="auto"/>
        <w:outlineLvl w:val="9"/>
        <w:rPr>
          <w:rFonts w:hint="eastAsia"/>
          <w:sz w:val="44"/>
          <w:szCs w:val="44"/>
        </w:rPr>
      </w:pPr>
    </w:p>
    <w:p>
      <w:pPr>
        <w:rPr>
          <w:rFonts w:hint="eastAsia"/>
        </w:rPr>
      </w:pPr>
    </w:p>
    <w:p>
      <w:pPr>
        <w:rPr>
          <w:rFonts w:hint="eastAsia"/>
          <w:sz w:val="36"/>
          <w:szCs w:val="36"/>
        </w:rPr>
      </w:pPr>
      <w:r>
        <w:rPr>
          <w:rFonts w:hint="eastAsia"/>
          <w:sz w:val="36"/>
          <w:szCs w:val="36"/>
        </w:rPr>
        <w:br w:type="page"/>
      </w:r>
    </w:p>
    <w:p>
      <w:pPr>
        <w:pStyle w:val="4"/>
        <w:pageBreakBefore w:val="0"/>
        <w:widowControl w:val="0"/>
        <w:kinsoku/>
        <w:wordWrap/>
        <w:overflowPunct/>
        <w:topLinePunct w:val="0"/>
        <w:bidi w:val="0"/>
        <w:adjustRightInd w:val="0"/>
        <w:snapToGrid w:val="0"/>
        <w:spacing w:line="440" w:lineRule="exact"/>
        <w:jc w:val="center"/>
        <w:textAlignment w:val="auto"/>
        <w:rPr>
          <w:rFonts w:hint="eastAsia"/>
          <w:sz w:val="32"/>
          <w:szCs w:val="32"/>
        </w:rPr>
      </w:pPr>
      <w:bookmarkStart w:id="74" w:name="_Toc18155"/>
      <w:r>
        <w:rPr>
          <w:rFonts w:hint="eastAsia"/>
          <w:sz w:val="36"/>
          <w:szCs w:val="36"/>
        </w:rPr>
        <w:t>第</w:t>
      </w:r>
      <w:r>
        <w:rPr>
          <w:rFonts w:hint="eastAsia"/>
          <w:sz w:val="36"/>
          <w:szCs w:val="36"/>
          <w:lang w:eastAsia="zh-CN"/>
        </w:rPr>
        <w:t>六</w:t>
      </w:r>
      <w:r>
        <w:rPr>
          <w:rFonts w:hint="eastAsia"/>
          <w:sz w:val="36"/>
          <w:szCs w:val="36"/>
        </w:rPr>
        <w:t>章   评标</w:t>
      </w:r>
      <w:r>
        <w:rPr>
          <w:rFonts w:hint="eastAsia"/>
          <w:sz w:val="36"/>
          <w:szCs w:val="36"/>
          <w:lang w:eastAsia="zh-CN"/>
        </w:rPr>
        <w:t>方</w:t>
      </w:r>
      <w:r>
        <w:rPr>
          <w:rFonts w:hint="eastAsia"/>
          <w:sz w:val="36"/>
          <w:szCs w:val="36"/>
        </w:rPr>
        <w:t>法及评分标准</w:t>
      </w:r>
      <w:bookmarkEnd w:id="74"/>
    </w:p>
    <w:p>
      <w:pPr>
        <w:keepNext w:val="0"/>
        <w:keepLines w:val="0"/>
        <w:pageBreakBefore w:val="0"/>
        <w:widowControl w:val="0"/>
        <w:kinsoku/>
        <w:wordWrap/>
        <w:overflowPunct/>
        <w:topLinePunct w:val="0"/>
        <w:autoSpaceDE w:val="0"/>
        <w:autoSpaceDN w:val="0"/>
        <w:bidi w:val="0"/>
        <w:adjustRightInd w:val="0"/>
        <w:snapToGrid/>
        <w:spacing w:line="420" w:lineRule="exact"/>
        <w:ind w:left="0" w:leftChars="0" w:right="0" w:rightChars="0" w:firstLine="480" w:firstLineChars="200"/>
        <w:jc w:val="left"/>
        <w:textAlignment w:val="auto"/>
        <w:outlineLvl w:val="9"/>
        <w:rPr>
          <w:rFonts w:hint="eastAsia" w:ascii="宋体" w:hAnsi="宋体" w:cs="宋体"/>
          <w:snapToGrid w:val="0"/>
          <w:color w:val="000000"/>
          <w:kern w:val="0"/>
          <w:sz w:val="24"/>
          <w:szCs w:val="24"/>
          <w:lang w:val="zh-CN"/>
        </w:rPr>
      </w:pPr>
      <w:r>
        <w:rPr>
          <w:rFonts w:hint="eastAsia" w:ascii="宋体" w:hAnsi="宋体" w:cs="宋体"/>
          <w:snapToGrid w:val="0"/>
          <w:color w:val="000000"/>
          <w:kern w:val="0"/>
          <w:sz w:val="24"/>
          <w:szCs w:val="24"/>
          <w:lang w:val="zh-CN"/>
        </w:rPr>
        <w:t>根据《政府采购法》的相关规定，确定以下评标方法、步骤及标准：</w:t>
      </w:r>
    </w:p>
    <w:p>
      <w:pPr>
        <w:keepNext w:val="0"/>
        <w:keepLines w:val="0"/>
        <w:pageBreakBefore w:val="0"/>
        <w:widowControl w:val="0"/>
        <w:kinsoku/>
        <w:wordWrap/>
        <w:overflowPunct/>
        <w:topLinePunct w:val="0"/>
        <w:bidi w:val="0"/>
        <w:snapToGrid/>
        <w:spacing w:line="420" w:lineRule="exact"/>
        <w:ind w:left="0" w:leftChars="0" w:right="0" w:rightChars="0" w:firstLine="482" w:firstLineChars="200"/>
        <w:textAlignment w:val="auto"/>
        <w:outlineLvl w:val="9"/>
        <w:rPr>
          <w:rFonts w:hint="eastAsia"/>
          <w:b/>
          <w:bCs/>
          <w:sz w:val="24"/>
          <w:szCs w:val="24"/>
        </w:rPr>
      </w:pPr>
      <w:r>
        <w:rPr>
          <w:rFonts w:hint="eastAsia"/>
          <w:b/>
          <w:bCs/>
          <w:sz w:val="24"/>
          <w:szCs w:val="24"/>
        </w:rPr>
        <w:t>一、评标原则</w:t>
      </w:r>
    </w:p>
    <w:p>
      <w:pPr>
        <w:keepNext w:val="0"/>
        <w:keepLines w:val="0"/>
        <w:pageBreakBefore w:val="0"/>
        <w:widowControl w:val="0"/>
        <w:kinsoku/>
        <w:wordWrap/>
        <w:overflowPunct/>
        <w:topLinePunct w:val="0"/>
        <w:bidi w:val="0"/>
        <w:snapToGrid/>
        <w:spacing w:line="420" w:lineRule="exact"/>
        <w:ind w:left="0" w:leftChars="0" w:right="0" w:rightChars="0" w:firstLine="480" w:firstLineChars="200"/>
        <w:textAlignment w:val="auto"/>
        <w:outlineLvl w:val="9"/>
        <w:rPr>
          <w:rFonts w:hint="eastAsia" w:ascii="宋体" w:hAnsi="宋体" w:cs="仿宋_GB2312"/>
          <w:sz w:val="24"/>
          <w:szCs w:val="24"/>
        </w:rPr>
      </w:pPr>
      <w:r>
        <w:rPr>
          <w:rFonts w:hint="eastAsia" w:ascii="宋体" w:hAnsi="宋体" w:cs="仿宋_GB2312"/>
          <w:sz w:val="24"/>
          <w:szCs w:val="24"/>
        </w:rPr>
        <w:t>（一）评标小组构成：本采购项目的评委分别由依法组成的评审专家、采购单位代表共3人以上单数构成，其中专家人数不少于成员总数的三分之</w:t>
      </w:r>
      <w:r>
        <w:rPr>
          <w:rFonts w:hint="eastAsia" w:ascii="宋体" w:hAnsi="宋体" w:cs="仿宋_GB2312"/>
          <w:sz w:val="24"/>
          <w:szCs w:val="24"/>
          <w:lang w:eastAsia="zh-CN"/>
        </w:rPr>
        <w:t>二</w:t>
      </w:r>
      <w:r>
        <w:rPr>
          <w:rFonts w:hint="eastAsia" w:ascii="宋体" w:hAnsi="宋体" w:cs="仿宋_GB2312"/>
          <w:sz w:val="24"/>
          <w:szCs w:val="24"/>
        </w:rPr>
        <w:t>。</w:t>
      </w:r>
    </w:p>
    <w:p>
      <w:pPr>
        <w:keepNext w:val="0"/>
        <w:keepLines w:val="0"/>
        <w:pageBreakBefore w:val="0"/>
        <w:widowControl w:val="0"/>
        <w:kinsoku/>
        <w:wordWrap/>
        <w:overflowPunct/>
        <w:topLinePunct w:val="0"/>
        <w:bidi w:val="0"/>
        <w:snapToGrid/>
        <w:spacing w:line="420" w:lineRule="exact"/>
        <w:ind w:left="0" w:leftChars="0" w:right="0" w:rightChars="0" w:firstLine="480" w:firstLineChars="200"/>
        <w:textAlignment w:val="auto"/>
        <w:outlineLvl w:val="9"/>
        <w:rPr>
          <w:rFonts w:hint="eastAsia" w:ascii="宋体" w:hAnsi="宋体" w:cs="仿宋_GB2312"/>
          <w:sz w:val="24"/>
          <w:szCs w:val="24"/>
        </w:rPr>
      </w:pPr>
      <w:r>
        <w:rPr>
          <w:rFonts w:hint="eastAsia" w:ascii="宋体" w:hAnsi="宋体" w:cs="仿宋_GB2312"/>
          <w:sz w:val="24"/>
          <w:szCs w:val="24"/>
        </w:rPr>
        <w:t>（二）评标依据：</w:t>
      </w:r>
    </w:p>
    <w:p>
      <w:pPr>
        <w:keepNext w:val="0"/>
        <w:keepLines w:val="0"/>
        <w:pageBreakBefore w:val="0"/>
        <w:widowControl w:val="0"/>
        <w:kinsoku/>
        <w:wordWrap/>
        <w:overflowPunct/>
        <w:topLinePunct w:val="0"/>
        <w:bidi w:val="0"/>
        <w:snapToGrid/>
        <w:spacing w:line="420" w:lineRule="exact"/>
        <w:ind w:left="0" w:leftChars="0" w:right="0" w:rightChars="0" w:firstLine="720" w:firstLineChars="300"/>
        <w:textAlignment w:val="auto"/>
        <w:outlineLvl w:val="9"/>
        <w:rPr>
          <w:rFonts w:hint="eastAsia" w:ascii="宋体" w:hAnsi="宋体" w:cs="仿宋_GB2312"/>
          <w:sz w:val="24"/>
          <w:szCs w:val="24"/>
        </w:rPr>
      </w:pPr>
      <w:r>
        <w:rPr>
          <w:rFonts w:hint="eastAsia" w:ascii="宋体" w:hAnsi="宋体" w:cs="仿宋_GB2312"/>
          <w:sz w:val="24"/>
          <w:szCs w:val="24"/>
          <w:lang w:val="en-US" w:eastAsia="zh-CN"/>
        </w:rPr>
        <w:t>1.</w:t>
      </w:r>
      <w:r>
        <w:rPr>
          <w:rFonts w:hint="eastAsia" w:ascii="宋体" w:hAnsi="宋体" w:cs="仿宋_GB2312"/>
          <w:sz w:val="24"/>
          <w:szCs w:val="24"/>
        </w:rPr>
        <w:t>评委将以采购文件为评标依据，对</w:t>
      </w:r>
      <w:r>
        <w:rPr>
          <w:rFonts w:hint="eastAsia" w:ascii="宋体" w:hAnsi="宋体" w:cs="仿宋_GB2312"/>
          <w:sz w:val="24"/>
          <w:szCs w:val="24"/>
          <w:lang w:eastAsia="zh-CN"/>
        </w:rPr>
        <w:t>供应商</w:t>
      </w:r>
      <w:r>
        <w:rPr>
          <w:rFonts w:hint="eastAsia" w:ascii="宋体" w:hAnsi="宋体" w:cs="仿宋_GB2312"/>
          <w:sz w:val="24"/>
          <w:szCs w:val="24"/>
        </w:rPr>
        <w:t>的商务部分、技术部分等两方面内容按百分制打分。</w:t>
      </w:r>
    </w:p>
    <w:p>
      <w:pPr>
        <w:keepNext w:val="0"/>
        <w:keepLines w:val="0"/>
        <w:pageBreakBefore w:val="0"/>
        <w:widowControl w:val="0"/>
        <w:kinsoku/>
        <w:wordWrap/>
        <w:overflowPunct/>
        <w:topLinePunct w:val="0"/>
        <w:bidi w:val="0"/>
        <w:snapToGrid/>
        <w:spacing w:line="420" w:lineRule="exact"/>
        <w:ind w:left="0" w:leftChars="0" w:right="0" w:rightChars="0" w:firstLine="720" w:firstLineChars="300"/>
        <w:textAlignment w:val="auto"/>
        <w:outlineLvl w:val="9"/>
        <w:rPr>
          <w:rFonts w:hint="eastAsia" w:ascii="宋体" w:hAnsi="宋体" w:cs="仿宋_GB2312"/>
          <w:sz w:val="24"/>
          <w:szCs w:val="24"/>
          <w:lang w:eastAsia="zh-CN"/>
        </w:rPr>
      </w:pPr>
      <w:r>
        <w:rPr>
          <w:rFonts w:hint="eastAsia" w:ascii="宋体" w:hAnsi="宋体" w:cs="仿宋_GB2312"/>
          <w:sz w:val="24"/>
          <w:szCs w:val="24"/>
          <w:lang w:val="en-US" w:eastAsia="zh-CN"/>
        </w:rPr>
        <w:t xml:space="preserve">2. </w:t>
      </w:r>
      <w:r>
        <w:rPr>
          <w:rFonts w:hint="eastAsia" w:ascii="宋体" w:hAnsi="宋体" w:cs="仿宋_GB2312"/>
          <w:sz w:val="24"/>
          <w:szCs w:val="24"/>
        </w:rPr>
        <w:t>小型和微型企业、监狱企业、残疾人福利性单位价格扣除</w:t>
      </w:r>
      <w:r>
        <w:rPr>
          <w:rFonts w:hint="eastAsia" w:ascii="宋体" w:hAnsi="宋体" w:cs="仿宋_GB2312"/>
          <w:sz w:val="24"/>
          <w:szCs w:val="24"/>
          <w:lang w:eastAsia="zh-CN"/>
        </w:rPr>
        <w:t>见第二章“第十条</w:t>
      </w:r>
      <w:r>
        <w:rPr>
          <w:rFonts w:hint="eastAsia" w:ascii="宋体" w:hAnsi="宋体" w:cs="仿宋_GB2312"/>
          <w:sz w:val="24"/>
          <w:szCs w:val="24"/>
          <w:lang w:val="en-US" w:eastAsia="zh-CN"/>
        </w:rPr>
        <w:t xml:space="preserve"> 政府采购政策</w:t>
      </w:r>
      <w:r>
        <w:rPr>
          <w:rFonts w:hint="eastAsia" w:ascii="宋体" w:hAnsi="宋体" w:cs="仿宋_GB2312"/>
          <w:sz w:val="24"/>
          <w:szCs w:val="24"/>
          <w:lang w:eastAsia="zh-CN"/>
        </w:rPr>
        <w:t>”。</w:t>
      </w:r>
    </w:p>
    <w:p>
      <w:pPr>
        <w:keepNext w:val="0"/>
        <w:keepLines w:val="0"/>
        <w:pageBreakBefore w:val="0"/>
        <w:widowControl w:val="0"/>
        <w:kinsoku/>
        <w:wordWrap/>
        <w:overflowPunct/>
        <w:topLinePunct w:val="0"/>
        <w:bidi w:val="0"/>
        <w:snapToGrid/>
        <w:spacing w:line="420" w:lineRule="exact"/>
        <w:ind w:right="0" w:rightChars="0" w:firstLine="480" w:firstLineChars="200"/>
        <w:textAlignment w:val="auto"/>
        <w:outlineLvl w:val="9"/>
        <w:rPr>
          <w:rFonts w:hint="eastAsia" w:ascii="宋体" w:hAnsi="宋体" w:cs="仿宋_GB2312"/>
          <w:color w:val="auto"/>
          <w:sz w:val="24"/>
          <w:szCs w:val="24"/>
        </w:rPr>
      </w:pPr>
      <w:r>
        <w:rPr>
          <w:rFonts w:hint="eastAsia" w:ascii="宋体" w:hAnsi="宋体" w:cs="仿宋_GB2312"/>
          <w:sz w:val="24"/>
          <w:szCs w:val="24"/>
        </w:rPr>
        <w:t>（三）评标方式：以封闭方式进行。</w:t>
      </w:r>
      <w:r>
        <w:rPr>
          <w:rFonts w:hint="eastAsia" w:ascii="宋体" w:hAnsi="宋体" w:cs="仿宋_GB2312"/>
          <w:b/>
          <w:color w:val="auto"/>
          <w:sz w:val="24"/>
          <w:szCs w:val="24"/>
          <w:lang w:val="en-US" w:eastAsia="zh-CN"/>
        </w:rPr>
        <w:t>分值设置见后表</w:t>
      </w:r>
      <w:r>
        <w:rPr>
          <w:rFonts w:hint="eastAsia" w:ascii="宋体" w:hAnsi="宋体" w:cs="仿宋_GB2312"/>
          <w:b/>
          <w:color w:val="auto"/>
          <w:sz w:val="24"/>
          <w:szCs w:val="24"/>
        </w:rPr>
        <w:t xml:space="preserve">。 </w:t>
      </w:r>
    </w:p>
    <w:p>
      <w:pPr>
        <w:keepNext w:val="0"/>
        <w:keepLines w:val="0"/>
        <w:pageBreakBefore w:val="0"/>
        <w:widowControl w:val="0"/>
        <w:kinsoku/>
        <w:wordWrap/>
        <w:overflowPunct/>
        <w:topLinePunct w:val="0"/>
        <w:bidi w:val="0"/>
        <w:snapToGrid/>
        <w:spacing w:line="420" w:lineRule="exact"/>
        <w:ind w:left="0" w:leftChars="0" w:right="0" w:rightChars="0" w:firstLine="482" w:firstLineChars="200"/>
        <w:textAlignment w:val="auto"/>
        <w:outlineLvl w:val="9"/>
        <w:rPr>
          <w:rFonts w:hint="eastAsia"/>
          <w:color w:val="auto"/>
          <w:sz w:val="24"/>
          <w:szCs w:val="24"/>
        </w:rPr>
      </w:pPr>
      <w:r>
        <w:rPr>
          <w:rFonts w:hint="eastAsia"/>
          <w:b/>
          <w:bCs/>
          <w:color w:val="auto"/>
          <w:sz w:val="24"/>
          <w:szCs w:val="24"/>
        </w:rPr>
        <w:t>二、评定方法</w:t>
      </w:r>
    </w:p>
    <w:p>
      <w:pPr>
        <w:keepNext w:val="0"/>
        <w:keepLines w:val="0"/>
        <w:pageBreakBefore w:val="0"/>
        <w:widowControl w:val="0"/>
        <w:kinsoku/>
        <w:wordWrap/>
        <w:overflowPunct/>
        <w:topLinePunct w:val="0"/>
        <w:bidi w:val="0"/>
        <w:snapToGrid/>
        <w:spacing w:line="420" w:lineRule="exact"/>
        <w:ind w:left="0" w:leftChars="0" w:right="0" w:rightChars="0" w:firstLine="480" w:firstLineChars="200"/>
        <w:textAlignment w:val="auto"/>
        <w:outlineLvl w:val="9"/>
        <w:rPr>
          <w:rFonts w:hint="eastAsia" w:ascii="宋体" w:hAnsi="宋体" w:cs="仿宋_GB2312"/>
          <w:sz w:val="24"/>
          <w:szCs w:val="24"/>
        </w:rPr>
      </w:pPr>
      <w:r>
        <w:rPr>
          <w:rFonts w:hint="eastAsia" w:ascii="宋体" w:hAnsi="宋体" w:cs="仿宋_GB2312"/>
          <w:sz w:val="24"/>
          <w:szCs w:val="24"/>
        </w:rPr>
        <w:t>（一）对进入评审的，采用百分制综合评分法。</w:t>
      </w:r>
    </w:p>
    <w:p>
      <w:pPr>
        <w:keepNext w:val="0"/>
        <w:keepLines w:val="0"/>
        <w:pageBreakBefore w:val="0"/>
        <w:widowControl w:val="0"/>
        <w:kinsoku/>
        <w:wordWrap/>
        <w:overflowPunct/>
        <w:topLinePunct w:val="0"/>
        <w:bidi w:val="0"/>
        <w:snapToGrid/>
        <w:spacing w:line="420" w:lineRule="exact"/>
        <w:ind w:left="0" w:leftChars="0" w:right="0" w:rightChars="0" w:firstLine="480" w:firstLineChars="200"/>
        <w:textAlignment w:val="auto"/>
        <w:outlineLvl w:val="9"/>
        <w:rPr>
          <w:rFonts w:hint="eastAsia" w:ascii="宋体" w:hAnsi="宋体" w:cs="仿宋_GB2312"/>
          <w:sz w:val="24"/>
          <w:szCs w:val="24"/>
        </w:rPr>
      </w:pPr>
      <w:r>
        <w:rPr>
          <w:rFonts w:hint="eastAsia" w:ascii="宋体" w:hAnsi="宋体" w:cs="仿宋_GB2312"/>
          <w:sz w:val="24"/>
          <w:szCs w:val="24"/>
        </w:rPr>
        <w:t>（二）计分办法（按四舍五入取至百分位）。</w:t>
      </w:r>
    </w:p>
    <w:p>
      <w:pPr>
        <w:keepNext w:val="0"/>
        <w:keepLines w:val="0"/>
        <w:pageBreakBefore w:val="0"/>
        <w:widowControl w:val="0"/>
        <w:kinsoku/>
        <w:wordWrap/>
        <w:overflowPunct/>
        <w:topLinePunct w:val="0"/>
        <w:bidi w:val="0"/>
        <w:snapToGrid/>
        <w:spacing w:line="420" w:lineRule="exact"/>
        <w:ind w:left="0" w:leftChars="0" w:right="0" w:rightChars="0" w:firstLine="482" w:firstLineChars="200"/>
        <w:textAlignment w:val="auto"/>
        <w:outlineLvl w:val="9"/>
        <w:rPr>
          <w:rFonts w:hint="eastAsia"/>
          <w:snapToGrid w:val="0"/>
          <w:sz w:val="24"/>
          <w:szCs w:val="24"/>
          <w:lang w:val="zh-CN"/>
        </w:rPr>
      </w:pPr>
      <w:r>
        <w:rPr>
          <w:rFonts w:hint="eastAsia"/>
          <w:b/>
          <w:bCs/>
          <w:snapToGrid w:val="0"/>
          <w:sz w:val="24"/>
          <w:szCs w:val="24"/>
          <w:lang w:val="zh-CN"/>
        </w:rPr>
        <w:t>三、评标结果</w:t>
      </w:r>
    </w:p>
    <w:p>
      <w:pPr>
        <w:keepNext w:val="0"/>
        <w:keepLines w:val="0"/>
        <w:pageBreakBefore w:val="0"/>
        <w:widowControl w:val="0"/>
        <w:kinsoku/>
        <w:wordWrap/>
        <w:overflowPunct/>
        <w:topLinePunct w:val="0"/>
        <w:bidi w:val="0"/>
        <w:snapToGrid/>
        <w:spacing w:line="420" w:lineRule="exact"/>
        <w:ind w:left="0" w:leftChars="0" w:right="0" w:rightChars="0" w:firstLine="480" w:firstLineChars="200"/>
        <w:textAlignment w:val="auto"/>
        <w:outlineLvl w:val="9"/>
        <w:rPr>
          <w:rFonts w:hint="eastAsia" w:ascii="宋体" w:hAnsi="宋体" w:cs="宋体"/>
          <w:snapToGrid w:val="0"/>
          <w:color w:val="000000"/>
          <w:kern w:val="0"/>
          <w:sz w:val="24"/>
          <w:szCs w:val="24"/>
          <w:lang w:val="zh-CN"/>
        </w:rPr>
      </w:pPr>
      <w:r>
        <w:rPr>
          <w:rFonts w:hint="eastAsia" w:ascii="宋体" w:hAnsi="宋体" w:cs="宋体"/>
          <w:snapToGrid w:val="0"/>
          <w:color w:val="000000"/>
          <w:kern w:val="0"/>
          <w:sz w:val="24"/>
          <w:szCs w:val="24"/>
          <w:lang w:val="zh-CN"/>
        </w:rPr>
        <w:t>评标委员会根据供应商的总得分，按从高到低的顺序依次推荐中标候选人。综合得分相同的，投标报价低的优先。综合得分且投标报价相同的，按技术指标优劣顺序排序。</w:t>
      </w:r>
    </w:p>
    <w:p>
      <w:pPr>
        <w:keepNext w:val="0"/>
        <w:keepLines w:val="0"/>
        <w:pageBreakBefore w:val="0"/>
        <w:widowControl w:val="0"/>
        <w:kinsoku/>
        <w:wordWrap/>
        <w:overflowPunct/>
        <w:topLinePunct w:val="0"/>
        <w:bidi w:val="0"/>
        <w:snapToGrid/>
        <w:spacing w:line="440" w:lineRule="exact"/>
        <w:ind w:left="0" w:leftChars="0" w:right="0" w:rightChars="0" w:firstLine="482" w:firstLineChars="200"/>
        <w:textAlignment w:val="auto"/>
        <w:outlineLvl w:val="9"/>
      </w:pPr>
      <w:r>
        <w:rPr>
          <w:rFonts w:hint="eastAsia"/>
          <w:b/>
          <w:bCs/>
          <w:snapToGrid w:val="0"/>
          <w:sz w:val="24"/>
          <w:szCs w:val="24"/>
          <w:lang w:val="en-US" w:eastAsia="zh-CN"/>
        </w:rPr>
        <w:t>四、</w:t>
      </w:r>
      <w:r>
        <w:rPr>
          <w:rFonts w:hint="eastAsia"/>
          <w:b/>
          <w:bCs/>
          <w:snapToGrid w:val="0"/>
          <w:sz w:val="24"/>
          <w:szCs w:val="24"/>
          <w:lang w:val="zh-CN"/>
        </w:rPr>
        <w:t>评分细则</w:t>
      </w:r>
      <w:r>
        <w:rPr>
          <w:rFonts w:hint="eastAsia" w:ascii="宋体" w:hAnsi="宋体" w:eastAsia="宋体" w:cs="宋体"/>
          <w:color w:val="000000"/>
          <w:kern w:val="0"/>
          <w:sz w:val="24"/>
          <w:szCs w:val="24"/>
          <w:lang w:val="en-US" w:eastAsia="zh-CN" w:bidi="ar"/>
        </w:rPr>
        <w:t xml:space="preserve"> </w:t>
      </w:r>
    </w:p>
    <w:tbl>
      <w:tblPr>
        <w:tblStyle w:val="20"/>
        <w:tblW w:w="96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5"/>
        <w:gridCol w:w="1258"/>
        <w:gridCol w:w="74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9" w:hRule="atLeast"/>
          <w:jc w:val="center"/>
        </w:trPr>
        <w:tc>
          <w:tcPr>
            <w:tcW w:w="1005" w:type="dxa"/>
            <w:noWrap w:val="0"/>
            <w:vAlign w:val="top"/>
          </w:tcPr>
          <w:p>
            <w:pPr>
              <w:pStyle w:val="50"/>
              <w:keepNext w:val="0"/>
              <w:keepLines w:val="0"/>
              <w:pageBreakBefore w:val="0"/>
              <w:widowControl w:val="0"/>
              <w:kinsoku/>
              <w:wordWrap/>
              <w:overflowPunct/>
              <w:topLinePunct w:val="0"/>
              <w:autoSpaceDE/>
              <w:autoSpaceDN/>
              <w:bidi w:val="0"/>
              <w:adjustRightInd/>
              <w:snapToGrid/>
              <w:spacing w:before="100" w:line="360" w:lineRule="auto"/>
              <w:textAlignment w:val="auto"/>
              <w:rPr>
                <w:sz w:val="24"/>
                <w:szCs w:val="24"/>
              </w:rPr>
            </w:pPr>
            <w:r>
              <w:rPr>
                <w:sz w:val="24"/>
                <w:szCs w:val="24"/>
              </w:rPr>
              <w:t>评分项目</w:t>
            </w:r>
          </w:p>
        </w:tc>
        <w:tc>
          <w:tcPr>
            <w:tcW w:w="1258" w:type="dxa"/>
            <w:noWrap w:val="0"/>
            <w:vAlign w:val="top"/>
          </w:tcPr>
          <w:p>
            <w:pPr>
              <w:pStyle w:val="50"/>
              <w:keepNext w:val="0"/>
              <w:keepLines w:val="0"/>
              <w:pageBreakBefore w:val="0"/>
              <w:widowControl w:val="0"/>
              <w:kinsoku/>
              <w:wordWrap/>
              <w:overflowPunct/>
              <w:topLinePunct w:val="0"/>
              <w:autoSpaceDE/>
              <w:autoSpaceDN/>
              <w:bidi w:val="0"/>
              <w:adjustRightInd/>
              <w:snapToGrid/>
              <w:spacing w:before="100" w:line="360" w:lineRule="auto"/>
              <w:ind w:left="92" w:right="85"/>
              <w:jc w:val="center"/>
              <w:textAlignment w:val="auto"/>
              <w:rPr>
                <w:sz w:val="24"/>
                <w:szCs w:val="24"/>
              </w:rPr>
            </w:pPr>
            <w:r>
              <w:rPr>
                <w:sz w:val="24"/>
                <w:szCs w:val="24"/>
              </w:rPr>
              <w:t>分值</w:t>
            </w:r>
          </w:p>
        </w:tc>
        <w:tc>
          <w:tcPr>
            <w:tcW w:w="7404" w:type="dxa"/>
            <w:noWrap w:val="0"/>
            <w:vAlign w:val="top"/>
          </w:tcPr>
          <w:p>
            <w:pPr>
              <w:pStyle w:val="50"/>
              <w:keepNext w:val="0"/>
              <w:keepLines w:val="0"/>
              <w:pageBreakBefore w:val="0"/>
              <w:widowControl w:val="0"/>
              <w:kinsoku/>
              <w:wordWrap/>
              <w:overflowPunct/>
              <w:topLinePunct w:val="0"/>
              <w:autoSpaceDE/>
              <w:autoSpaceDN/>
              <w:bidi w:val="0"/>
              <w:adjustRightInd/>
              <w:snapToGrid/>
              <w:spacing w:before="100" w:line="360" w:lineRule="auto"/>
              <w:ind w:right="3006" w:firstLine="2640" w:firstLineChars="1100"/>
              <w:jc w:val="both"/>
              <w:textAlignment w:val="auto"/>
              <w:rPr>
                <w:sz w:val="24"/>
                <w:szCs w:val="24"/>
              </w:rPr>
            </w:pPr>
            <w:r>
              <w:rPr>
                <w:sz w:val="24"/>
                <w:szCs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jc w:val="center"/>
        </w:trPr>
        <w:tc>
          <w:tcPr>
            <w:tcW w:w="1005" w:type="dxa"/>
            <w:noWrap w:val="0"/>
            <w:vAlign w:val="top"/>
          </w:tcPr>
          <w:p>
            <w:pPr>
              <w:pStyle w:val="50"/>
              <w:keepNext w:val="0"/>
              <w:keepLines w:val="0"/>
              <w:pageBreakBefore w:val="0"/>
              <w:widowControl w:val="0"/>
              <w:kinsoku/>
              <w:wordWrap/>
              <w:overflowPunct/>
              <w:topLinePunct w:val="0"/>
              <w:autoSpaceDE/>
              <w:autoSpaceDN/>
              <w:bidi w:val="0"/>
              <w:adjustRightInd/>
              <w:snapToGrid/>
              <w:spacing w:before="156" w:line="360" w:lineRule="auto"/>
              <w:ind w:left="350"/>
              <w:textAlignment w:val="auto"/>
              <w:rPr>
                <w:sz w:val="24"/>
                <w:szCs w:val="24"/>
              </w:rPr>
            </w:pPr>
          </w:p>
          <w:p>
            <w:pPr>
              <w:pStyle w:val="50"/>
              <w:keepNext w:val="0"/>
              <w:keepLines w:val="0"/>
              <w:pageBreakBefore w:val="0"/>
              <w:widowControl w:val="0"/>
              <w:kinsoku/>
              <w:wordWrap/>
              <w:overflowPunct/>
              <w:topLinePunct w:val="0"/>
              <w:autoSpaceDE/>
              <w:autoSpaceDN/>
              <w:bidi w:val="0"/>
              <w:adjustRightInd/>
              <w:snapToGrid/>
              <w:spacing w:before="156" w:line="360" w:lineRule="auto"/>
              <w:ind w:left="350"/>
              <w:textAlignment w:val="auto"/>
              <w:rPr>
                <w:sz w:val="24"/>
                <w:szCs w:val="24"/>
              </w:rPr>
            </w:pPr>
          </w:p>
          <w:p>
            <w:pPr>
              <w:pStyle w:val="50"/>
              <w:keepNext w:val="0"/>
              <w:keepLines w:val="0"/>
              <w:pageBreakBefore w:val="0"/>
              <w:widowControl w:val="0"/>
              <w:kinsoku/>
              <w:wordWrap/>
              <w:overflowPunct/>
              <w:topLinePunct w:val="0"/>
              <w:autoSpaceDE/>
              <w:autoSpaceDN/>
              <w:bidi w:val="0"/>
              <w:adjustRightInd/>
              <w:snapToGrid/>
              <w:spacing w:before="156" w:line="360" w:lineRule="auto"/>
              <w:textAlignment w:val="auto"/>
              <w:rPr>
                <w:sz w:val="24"/>
                <w:szCs w:val="24"/>
              </w:rPr>
            </w:pPr>
            <w:r>
              <w:rPr>
                <w:sz w:val="24"/>
                <w:szCs w:val="24"/>
              </w:rPr>
              <w:t>价格部分</w:t>
            </w:r>
          </w:p>
          <w:p>
            <w:pPr>
              <w:pStyle w:val="50"/>
              <w:keepNext w:val="0"/>
              <w:keepLines w:val="0"/>
              <w:pageBreakBefore w:val="0"/>
              <w:widowControl w:val="0"/>
              <w:kinsoku/>
              <w:wordWrap/>
              <w:overflowPunct/>
              <w:topLinePunct w:val="0"/>
              <w:autoSpaceDE/>
              <w:autoSpaceDN/>
              <w:bidi w:val="0"/>
              <w:adjustRightInd/>
              <w:snapToGrid/>
              <w:spacing w:before="156" w:line="360" w:lineRule="auto"/>
              <w:textAlignment w:val="auto"/>
              <w:rPr>
                <w:sz w:val="24"/>
                <w:szCs w:val="24"/>
              </w:rPr>
            </w:pPr>
            <w:r>
              <w:rPr>
                <w:rFonts w:hint="eastAsia"/>
                <w:sz w:val="24"/>
                <w:szCs w:val="24"/>
              </w:rPr>
              <w:t>（</w:t>
            </w:r>
            <w:r>
              <w:rPr>
                <w:rFonts w:hint="eastAsia"/>
                <w:sz w:val="24"/>
                <w:szCs w:val="24"/>
                <w:lang w:val="en-US" w:eastAsia="zh-CN"/>
              </w:rPr>
              <w:t>3</w:t>
            </w:r>
            <w:r>
              <w:rPr>
                <w:rFonts w:hint="eastAsia"/>
                <w:sz w:val="24"/>
                <w:szCs w:val="24"/>
              </w:rPr>
              <w:t>0分）</w:t>
            </w:r>
          </w:p>
        </w:tc>
        <w:tc>
          <w:tcPr>
            <w:tcW w:w="1258" w:type="dxa"/>
            <w:noWrap w:val="0"/>
            <w:vAlign w:val="center"/>
          </w:tcPr>
          <w:p>
            <w:pPr>
              <w:pStyle w:val="50"/>
              <w:keepNext w:val="0"/>
              <w:keepLines w:val="0"/>
              <w:pageBreakBefore w:val="0"/>
              <w:widowControl w:val="0"/>
              <w:kinsoku/>
              <w:wordWrap/>
              <w:overflowPunct/>
              <w:topLinePunct w:val="0"/>
              <w:autoSpaceDE/>
              <w:autoSpaceDN/>
              <w:bidi w:val="0"/>
              <w:adjustRightInd/>
              <w:snapToGrid/>
              <w:spacing w:before="156" w:line="360" w:lineRule="auto"/>
              <w:ind w:left="92" w:right="85"/>
              <w:jc w:val="center"/>
              <w:textAlignment w:val="auto"/>
              <w:rPr>
                <w:rFonts w:hint="eastAsia" w:eastAsia="宋体"/>
                <w:sz w:val="24"/>
                <w:szCs w:val="24"/>
                <w:lang w:eastAsia="zh-CN"/>
              </w:rPr>
            </w:pPr>
            <w:r>
              <w:rPr>
                <w:rFonts w:hint="eastAsia"/>
                <w:sz w:val="24"/>
                <w:szCs w:val="24"/>
                <w:lang w:val="en-US" w:eastAsia="zh-CN"/>
              </w:rPr>
              <w:t>3</w:t>
            </w:r>
            <w:r>
              <w:rPr>
                <w:rFonts w:hint="eastAsia"/>
                <w:sz w:val="24"/>
                <w:szCs w:val="24"/>
              </w:rPr>
              <w:t>0</w:t>
            </w:r>
            <w:r>
              <w:rPr>
                <w:rFonts w:hint="eastAsia"/>
                <w:sz w:val="24"/>
                <w:szCs w:val="24"/>
                <w:lang w:eastAsia="zh-CN"/>
              </w:rPr>
              <w:t>分</w:t>
            </w:r>
          </w:p>
        </w:tc>
        <w:tc>
          <w:tcPr>
            <w:tcW w:w="740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kern w:val="0"/>
                <w:sz w:val="24"/>
                <w:szCs w:val="24"/>
              </w:rPr>
              <w:t>综合评分法价格分计算采取低价优先法，即满足</w:t>
            </w:r>
            <w:r>
              <w:rPr>
                <w:rFonts w:hint="eastAsia" w:ascii="宋体" w:hAnsi="宋体" w:eastAsia="宋体" w:cs="宋体"/>
                <w:kern w:val="0"/>
                <w:sz w:val="24"/>
                <w:szCs w:val="24"/>
                <w:lang w:val="en-US" w:eastAsia="zh-CN"/>
              </w:rPr>
              <w:t>采购</w:t>
            </w:r>
            <w:r>
              <w:rPr>
                <w:rFonts w:hint="eastAsia" w:ascii="宋体" w:hAnsi="宋体" w:eastAsia="宋体" w:cs="宋体"/>
                <w:kern w:val="0"/>
                <w:sz w:val="24"/>
                <w:szCs w:val="24"/>
                <w:lang w:eastAsia="zh-CN"/>
              </w:rPr>
              <w:t>文件</w:t>
            </w:r>
            <w:r>
              <w:rPr>
                <w:rFonts w:hint="eastAsia" w:ascii="宋体" w:hAnsi="宋体" w:eastAsia="宋体" w:cs="宋体"/>
                <w:kern w:val="0"/>
                <w:sz w:val="24"/>
                <w:szCs w:val="24"/>
              </w:rPr>
              <w:t>要求且</w:t>
            </w:r>
            <w:r>
              <w:rPr>
                <w:rFonts w:hint="eastAsia" w:ascii="宋体" w:hAnsi="宋体" w:eastAsia="宋体" w:cs="宋体"/>
                <w:kern w:val="0"/>
                <w:sz w:val="24"/>
                <w:szCs w:val="24"/>
                <w:lang w:val="en-US" w:eastAsia="zh-CN"/>
              </w:rPr>
              <w:t>最后</w:t>
            </w:r>
            <w:r>
              <w:rPr>
                <w:rFonts w:hint="eastAsia" w:ascii="宋体" w:hAnsi="宋体" w:eastAsia="宋体" w:cs="宋体"/>
                <w:kern w:val="0"/>
                <w:sz w:val="24"/>
                <w:szCs w:val="24"/>
              </w:rPr>
              <w:t>报价最低的供应商报价为</w:t>
            </w:r>
            <w:r>
              <w:rPr>
                <w:rFonts w:hint="eastAsia" w:ascii="宋体" w:hAnsi="宋体" w:eastAsia="宋体" w:cs="宋体"/>
                <w:kern w:val="0"/>
                <w:sz w:val="24"/>
                <w:szCs w:val="24"/>
                <w:lang w:val="en-US" w:eastAsia="zh-CN"/>
              </w:rPr>
              <w:t>磋商</w:t>
            </w:r>
            <w:r>
              <w:rPr>
                <w:rFonts w:hint="eastAsia" w:ascii="宋体" w:hAnsi="宋体" w:eastAsia="宋体" w:cs="宋体"/>
                <w:kern w:val="0"/>
                <w:sz w:val="24"/>
                <w:szCs w:val="24"/>
                <w:lang w:eastAsia="zh-CN"/>
              </w:rPr>
              <w:t>基准价</w:t>
            </w:r>
            <w:r>
              <w:rPr>
                <w:rFonts w:hint="eastAsia" w:ascii="宋体" w:hAnsi="宋体" w:eastAsia="宋体" w:cs="宋体"/>
                <w:b/>
                <w:color w:val="000000"/>
                <w:sz w:val="24"/>
                <w:szCs w:val="24"/>
              </w:rPr>
              <w:t>（落实政府采购政策进行价格调整的，以调整后的价格计算）</w:t>
            </w:r>
            <w:r>
              <w:rPr>
                <w:rFonts w:hint="eastAsia" w:ascii="宋体" w:hAnsi="宋体" w:eastAsia="宋体" w:cs="宋体"/>
                <w:kern w:val="0"/>
                <w:sz w:val="24"/>
                <w:szCs w:val="24"/>
              </w:rPr>
              <w:t>，其价格分为满分。其他</w:t>
            </w:r>
            <w:r>
              <w:rPr>
                <w:rFonts w:hint="eastAsia" w:ascii="宋体" w:hAnsi="宋体" w:eastAsia="宋体" w:cs="宋体"/>
                <w:kern w:val="0"/>
                <w:sz w:val="24"/>
                <w:szCs w:val="24"/>
                <w:lang w:val="en-US" w:eastAsia="zh-CN"/>
              </w:rPr>
              <w:t>投标</w:t>
            </w:r>
            <w:r>
              <w:rPr>
                <w:rFonts w:hint="eastAsia" w:ascii="宋体" w:hAnsi="宋体" w:eastAsia="宋体" w:cs="宋体"/>
                <w:kern w:val="0"/>
                <w:sz w:val="24"/>
                <w:szCs w:val="24"/>
              </w:rPr>
              <w:t>供应商的价格分统一按照下列公式计算。</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报价得分=（</w:t>
            </w:r>
            <w:r>
              <w:rPr>
                <w:rFonts w:hint="eastAsia" w:ascii="宋体" w:hAnsi="宋体" w:eastAsia="宋体" w:cs="宋体"/>
                <w:kern w:val="0"/>
                <w:sz w:val="24"/>
                <w:szCs w:val="24"/>
                <w:lang w:val="en-US" w:eastAsia="zh-CN"/>
              </w:rPr>
              <w:t>磋商</w:t>
            </w:r>
            <w:r>
              <w:rPr>
                <w:rFonts w:hint="eastAsia" w:ascii="宋体" w:hAnsi="宋体" w:eastAsia="宋体" w:cs="宋体"/>
                <w:kern w:val="0"/>
                <w:sz w:val="24"/>
                <w:szCs w:val="24"/>
                <w:lang w:eastAsia="zh-CN"/>
              </w:rPr>
              <w:t>基准价</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最后</w:t>
            </w:r>
            <w:r>
              <w:rPr>
                <w:rFonts w:hint="eastAsia" w:ascii="宋体" w:hAnsi="宋体" w:eastAsia="宋体" w:cs="宋体"/>
                <w:kern w:val="0"/>
                <w:sz w:val="24"/>
                <w:szCs w:val="24"/>
              </w:rPr>
              <w:t>报价）×</w:t>
            </w:r>
            <w:r>
              <w:rPr>
                <w:rFonts w:hint="eastAsia" w:ascii="宋体" w:hAnsi="宋体" w:eastAsia="宋体" w:cs="宋体"/>
                <w:kern w:val="0"/>
                <w:sz w:val="24"/>
                <w:szCs w:val="24"/>
                <w:lang w:val="en-US" w:eastAsia="zh-CN"/>
              </w:rPr>
              <w:t>30%</w:t>
            </w:r>
            <w:r>
              <w:rPr>
                <w:rFonts w:hint="eastAsia" w:ascii="宋体" w:hAnsi="宋体" w:eastAsia="宋体" w:cs="宋体"/>
                <w:kern w:val="0"/>
                <w:sz w:val="24"/>
                <w:szCs w:val="24"/>
              </w:rPr>
              <w:t>×100</w:t>
            </w:r>
          </w:p>
          <w:p>
            <w:pPr>
              <w:pStyle w:val="50"/>
              <w:keepNext w:val="0"/>
              <w:keepLines w:val="0"/>
              <w:pageBreakBefore w:val="0"/>
              <w:widowControl w:val="0"/>
              <w:kinsoku/>
              <w:wordWrap/>
              <w:overflowPunct/>
              <w:topLinePunct w:val="0"/>
              <w:autoSpaceDE/>
              <w:autoSpaceDN/>
              <w:bidi w:val="0"/>
              <w:adjustRightInd/>
              <w:snapToGrid/>
              <w:spacing w:line="360" w:lineRule="auto"/>
              <w:ind w:left="105" w:right="134" w:rightChars="64"/>
              <w:textAlignment w:val="auto"/>
              <w:rPr>
                <w:sz w:val="24"/>
                <w:szCs w:val="24"/>
              </w:rPr>
            </w:pPr>
            <w:r>
              <w:rPr>
                <w:rStyle w:val="37"/>
                <w:rFonts w:hint="eastAsia" w:ascii="宋体" w:hAnsi="宋体" w:eastAsia="宋体" w:cs="宋体"/>
                <w:b w:val="0"/>
                <w:bCs w:val="0"/>
                <w:color w:val="000000"/>
                <w:sz w:val="24"/>
                <w:szCs w:val="24"/>
                <w:highlight w:val="none"/>
                <w:u w:val="none"/>
                <w:lang w:val="zh-TW" w:eastAsia="zh-TW"/>
              </w:rPr>
              <w:t>注：</w:t>
            </w:r>
            <w:r>
              <w:rPr>
                <w:rStyle w:val="37"/>
                <w:rFonts w:hint="eastAsia" w:ascii="宋体" w:hAnsi="宋体" w:eastAsia="宋体" w:cs="宋体"/>
                <w:b w:val="0"/>
                <w:bCs w:val="0"/>
                <w:color w:val="000000"/>
                <w:sz w:val="24"/>
                <w:szCs w:val="24"/>
                <w:highlight w:val="none"/>
                <w:u w:val="none"/>
                <w:lang w:val="en-US" w:eastAsia="zh-CN"/>
              </w:rPr>
              <w:t>磋商</w:t>
            </w:r>
            <w:r>
              <w:rPr>
                <w:rStyle w:val="37"/>
                <w:rFonts w:hint="eastAsia" w:ascii="宋体" w:hAnsi="宋体" w:eastAsia="宋体" w:cs="宋体"/>
                <w:b w:val="0"/>
                <w:bCs w:val="0"/>
                <w:color w:val="000000"/>
                <w:sz w:val="24"/>
                <w:szCs w:val="24"/>
                <w:highlight w:val="none"/>
                <w:u w:val="none"/>
                <w:lang w:eastAsia="zh-CN"/>
              </w:rPr>
              <w:t>小组</w:t>
            </w:r>
            <w:r>
              <w:rPr>
                <w:rStyle w:val="37"/>
                <w:rFonts w:hint="eastAsia" w:ascii="宋体" w:hAnsi="宋体" w:eastAsia="宋体" w:cs="宋体"/>
                <w:b w:val="0"/>
                <w:bCs w:val="0"/>
                <w:color w:val="000000"/>
                <w:sz w:val="24"/>
                <w:szCs w:val="24"/>
                <w:highlight w:val="none"/>
                <w:u w:val="none"/>
                <w:lang w:val="zh-TW" w:eastAsia="zh-TW"/>
              </w:rPr>
              <w:t>认为</w:t>
            </w:r>
            <w:r>
              <w:rPr>
                <w:rStyle w:val="37"/>
                <w:rFonts w:hint="eastAsia" w:ascii="宋体" w:hAnsi="宋体" w:eastAsia="宋体" w:cs="宋体"/>
                <w:b w:val="0"/>
                <w:bCs w:val="0"/>
                <w:color w:val="000000"/>
                <w:sz w:val="24"/>
                <w:szCs w:val="24"/>
                <w:highlight w:val="none"/>
                <w:u w:val="none"/>
              </w:rPr>
              <w:t>供应商</w:t>
            </w:r>
            <w:r>
              <w:rPr>
                <w:rStyle w:val="37"/>
                <w:rFonts w:hint="eastAsia" w:ascii="宋体" w:hAnsi="宋体" w:eastAsia="宋体" w:cs="宋体"/>
                <w:b w:val="0"/>
                <w:bCs w:val="0"/>
                <w:color w:val="000000"/>
                <w:sz w:val="24"/>
                <w:szCs w:val="24"/>
                <w:highlight w:val="none"/>
                <w:u w:val="none"/>
                <w:lang w:val="zh-TW" w:eastAsia="zh-TW"/>
              </w:rPr>
              <w:t>的</w:t>
            </w:r>
            <w:r>
              <w:rPr>
                <w:rStyle w:val="37"/>
                <w:rFonts w:hint="eastAsia" w:ascii="宋体" w:hAnsi="宋体" w:eastAsia="宋体" w:cs="宋体"/>
                <w:b w:val="0"/>
                <w:bCs w:val="0"/>
                <w:color w:val="000000"/>
                <w:sz w:val="24"/>
                <w:szCs w:val="24"/>
                <w:highlight w:val="none"/>
                <w:u w:val="none"/>
                <w:lang w:val="en-US" w:eastAsia="zh-CN"/>
              </w:rPr>
              <w:t>最后</w:t>
            </w:r>
            <w:r>
              <w:rPr>
                <w:rStyle w:val="37"/>
                <w:rFonts w:hint="eastAsia" w:ascii="宋体" w:hAnsi="宋体" w:eastAsia="宋体" w:cs="宋体"/>
                <w:b w:val="0"/>
                <w:bCs w:val="0"/>
                <w:color w:val="000000"/>
                <w:sz w:val="24"/>
                <w:szCs w:val="24"/>
                <w:highlight w:val="none"/>
                <w:u w:val="none"/>
                <w:lang w:val="zh-TW" w:eastAsia="zh-TW"/>
              </w:rPr>
              <w:t>报价明显低于其他通过符合性审查</w:t>
            </w:r>
            <w:r>
              <w:rPr>
                <w:rStyle w:val="37"/>
                <w:rFonts w:hint="eastAsia" w:ascii="宋体" w:hAnsi="宋体" w:eastAsia="宋体" w:cs="宋体"/>
                <w:b w:val="0"/>
                <w:bCs w:val="0"/>
                <w:color w:val="000000"/>
                <w:sz w:val="24"/>
                <w:szCs w:val="24"/>
                <w:highlight w:val="none"/>
                <w:u w:val="none"/>
              </w:rPr>
              <w:t>供应商</w:t>
            </w:r>
            <w:r>
              <w:rPr>
                <w:rStyle w:val="37"/>
                <w:rFonts w:hint="eastAsia" w:ascii="宋体" w:hAnsi="宋体" w:eastAsia="宋体" w:cs="宋体"/>
                <w:b w:val="0"/>
                <w:bCs w:val="0"/>
                <w:color w:val="000000"/>
                <w:sz w:val="24"/>
                <w:szCs w:val="24"/>
                <w:highlight w:val="none"/>
                <w:u w:val="none"/>
                <w:lang w:val="zh-TW" w:eastAsia="zh-TW"/>
              </w:rPr>
              <w:t>的报价，有可能影响</w:t>
            </w:r>
            <w:r>
              <w:rPr>
                <w:rStyle w:val="37"/>
                <w:rFonts w:hint="eastAsia" w:ascii="宋体" w:hAnsi="宋体" w:eastAsia="宋体" w:cs="宋体"/>
                <w:b w:val="0"/>
                <w:bCs w:val="0"/>
                <w:color w:val="000000"/>
                <w:sz w:val="24"/>
                <w:szCs w:val="24"/>
                <w:highlight w:val="none"/>
                <w:u w:val="none"/>
                <w:lang w:val="en-US" w:eastAsia="zh-CN"/>
              </w:rPr>
              <w:t>服务</w:t>
            </w:r>
            <w:r>
              <w:rPr>
                <w:rStyle w:val="37"/>
                <w:rFonts w:hint="eastAsia" w:ascii="宋体" w:hAnsi="宋体" w:eastAsia="宋体" w:cs="宋体"/>
                <w:b w:val="0"/>
                <w:bCs w:val="0"/>
                <w:color w:val="000000"/>
                <w:sz w:val="24"/>
                <w:szCs w:val="24"/>
                <w:highlight w:val="none"/>
                <w:u w:val="none"/>
                <w:lang w:val="zh-TW" w:eastAsia="zh-TW"/>
              </w:rPr>
              <w:t>质量或者不能诚信履约的，应当要求其在评标现场合理的时间内提供书面说明，必要时提交相关证明材料；</w:t>
            </w:r>
            <w:r>
              <w:rPr>
                <w:rStyle w:val="37"/>
                <w:rFonts w:hint="eastAsia" w:ascii="宋体" w:hAnsi="宋体" w:eastAsia="宋体" w:cs="宋体"/>
                <w:b w:val="0"/>
                <w:bCs w:val="0"/>
                <w:color w:val="000000"/>
                <w:sz w:val="24"/>
                <w:szCs w:val="24"/>
                <w:highlight w:val="none"/>
                <w:u w:val="none"/>
              </w:rPr>
              <w:t>供应商</w:t>
            </w:r>
            <w:r>
              <w:rPr>
                <w:rStyle w:val="37"/>
                <w:rFonts w:hint="eastAsia" w:ascii="宋体" w:hAnsi="宋体" w:eastAsia="宋体" w:cs="宋体"/>
                <w:b w:val="0"/>
                <w:bCs w:val="0"/>
                <w:color w:val="000000"/>
                <w:sz w:val="24"/>
                <w:szCs w:val="24"/>
                <w:highlight w:val="none"/>
                <w:u w:val="none"/>
                <w:lang w:val="zh-TW" w:eastAsia="zh-TW"/>
              </w:rPr>
              <w:t>不能证明其报价合理性的，</w:t>
            </w:r>
            <w:r>
              <w:rPr>
                <w:rStyle w:val="37"/>
                <w:rFonts w:hint="eastAsia" w:ascii="宋体" w:hAnsi="宋体" w:eastAsia="宋体" w:cs="宋体"/>
                <w:b w:val="0"/>
                <w:bCs w:val="0"/>
                <w:color w:val="000000"/>
                <w:sz w:val="24"/>
                <w:szCs w:val="24"/>
                <w:highlight w:val="none"/>
                <w:u w:val="none"/>
                <w:lang w:val="en-US" w:eastAsia="zh-CN"/>
              </w:rPr>
              <w:t>磋商</w:t>
            </w:r>
            <w:r>
              <w:rPr>
                <w:rStyle w:val="37"/>
                <w:rFonts w:hint="eastAsia" w:ascii="宋体" w:hAnsi="宋体" w:eastAsia="宋体" w:cs="宋体"/>
                <w:b w:val="0"/>
                <w:bCs w:val="0"/>
                <w:color w:val="000000"/>
                <w:sz w:val="24"/>
                <w:szCs w:val="24"/>
                <w:highlight w:val="none"/>
                <w:u w:val="none"/>
                <w:lang w:eastAsia="zh-CN"/>
              </w:rPr>
              <w:t>小组</w:t>
            </w:r>
            <w:r>
              <w:rPr>
                <w:rStyle w:val="37"/>
                <w:rFonts w:hint="eastAsia" w:ascii="宋体" w:hAnsi="宋体" w:eastAsia="宋体" w:cs="宋体"/>
                <w:b w:val="0"/>
                <w:bCs w:val="0"/>
                <w:color w:val="000000"/>
                <w:sz w:val="24"/>
                <w:szCs w:val="24"/>
                <w:highlight w:val="none"/>
                <w:u w:val="none"/>
                <w:lang w:val="zh-TW" w:eastAsia="zh-TW"/>
              </w:rPr>
              <w:t>应当将其作为无效投标处理。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1005" w:type="dxa"/>
            <w:vMerge w:val="restart"/>
            <w:tcBorders>
              <w:top w:val="single" w:color="auto" w:sz="4" w:space="0"/>
            </w:tcBorders>
            <w:noWrap w:val="0"/>
            <w:vAlign w:val="top"/>
          </w:tcPr>
          <w:p>
            <w:pPr>
              <w:pStyle w:val="50"/>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highlight w:val="yellow"/>
              </w:rPr>
            </w:pPr>
          </w:p>
          <w:p>
            <w:pPr>
              <w:pStyle w:val="50"/>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highlight w:val="yellow"/>
              </w:rPr>
            </w:pPr>
          </w:p>
          <w:p>
            <w:pPr>
              <w:pStyle w:val="50"/>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highlight w:val="yellow"/>
              </w:rPr>
            </w:pPr>
          </w:p>
          <w:p>
            <w:pPr>
              <w:pStyle w:val="50"/>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highlight w:val="yellow"/>
              </w:rPr>
            </w:pPr>
          </w:p>
          <w:p>
            <w:pPr>
              <w:pStyle w:val="50"/>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highlight w:val="yellow"/>
              </w:rPr>
            </w:pPr>
          </w:p>
          <w:p>
            <w:pPr>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宋体" w:hAnsi="宋体" w:cs="宋体"/>
                <w:color w:val="000000"/>
                <w:spacing w:val="0"/>
                <w:position w:val="0"/>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宋体" w:hAnsi="宋体" w:cs="宋体"/>
                <w:color w:val="000000"/>
                <w:spacing w:val="0"/>
                <w:position w:val="0"/>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宋体" w:hAnsi="宋体" w:cs="宋体"/>
                <w:color w:val="000000"/>
                <w:spacing w:val="0"/>
                <w:position w:val="0"/>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宋体" w:hAnsi="宋体" w:cs="宋体"/>
                <w:color w:val="000000"/>
                <w:spacing w:val="0"/>
                <w:position w:val="0"/>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宋体" w:hAnsi="宋体" w:cs="宋体"/>
                <w:color w:val="000000"/>
                <w:spacing w:val="0"/>
                <w:position w:val="0"/>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rPr>
                <w:rFonts w:hint="eastAsia" w:eastAsia="宋体"/>
                <w:sz w:val="24"/>
                <w:szCs w:val="24"/>
                <w:highlight w:val="yellow"/>
                <w:lang w:val="en-US" w:eastAsia="zh-CN"/>
              </w:rPr>
            </w:pPr>
            <w:r>
              <w:rPr>
                <w:rFonts w:hint="eastAsia" w:ascii="宋体" w:hAnsi="宋体" w:cs="宋体"/>
                <w:color w:val="000000"/>
                <w:spacing w:val="0"/>
                <w:position w:val="0"/>
                <w:sz w:val="24"/>
                <w:szCs w:val="24"/>
                <w:u w:val="none"/>
                <w:lang w:val="en-US" w:eastAsia="zh-CN"/>
              </w:rPr>
              <w:t>技术</w:t>
            </w:r>
            <w:r>
              <w:rPr>
                <w:rFonts w:hint="eastAsia" w:ascii="宋体" w:hAnsi="宋体" w:cs="宋体"/>
                <w:color w:val="000000"/>
                <w:spacing w:val="0"/>
                <w:position w:val="0"/>
                <w:sz w:val="24"/>
                <w:szCs w:val="24"/>
                <w:u w:val="none"/>
              </w:rPr>
              <w:t>部分</w:t>
            </w:r>
            <w:r>
              <w:rPr>
                <w:rFonts w:hint="eastAsia" w:ascii="宋体" w:hAnsi="宋体" w:cs="宋体"/>
                <w:color w:val="000000"/>
                <w:spacing w:val="0"/>
                <w:position w:val="0"/>
                <w:sz w:val="24"/>
                <w:szCs w:val="24"/>
                <w:u w:val="none"/>
                <w:lang w:val="en-US" w:eastAsia="zh-CN"/>
              </w:rPr>
              <w:t>(40</w:t>
            </w:r>
            <w:r>
              <w:rPr>
                <w:rFonts w:hint="eastAsia" w:ascii="宋体" w:hAnsi="宋体" w:cs="宋体"/>
                <w:color w:val="000000"/>
                <w:spacing w:val="0"/>
                <w:position w:val="0"/>
                <w:sz w:val="24"/>
                <w:szCs w:val="24"/>
                <w:u w:val="none"/>
              </w:rPr>
              <w:t>分</w:t>
            </w:r>
            <w:r>
              <w:rPr>
                <w:rFonts w:hint="eastAsia" w:ascii="宋体" w:hAnsi="宋体" w:cs="宋体"/>
                <w:color w:val="000000"/>
                <w:spacing w:val="0"/>
                <w:position w:val="0"/>
                <w:sz w:val="24"/>
                <w:szCs w:val="24"/>
                <w:u w:val="none"/>
                <w:lang w:val="en-US" w:eastAsia="zh-CN"/>
              </w:rPr>
              <w:t>)</w:t>
            </w:r>
          </w:p>
        </w:tc>
        <w:tc>
          <w:tcPr>
            <w:tcW w:w="1258" w:type="dxa"/>
            <w:tcBorders>
              <w:bottom w:val="single" w:color="auto" w:sz="4" w:space="0"/>
            </w:tcBorders>
            <w:noWrap w:val="0"/>
            <w:vAlign w:val="center"/>
          </w:tcPr>
          <w:p>
            <w:pPr>
              <w:spacing w:line="360" w:lineRule="auto"/>
              <w:jc w:val="center"/>
              <w:rPr>
                <w:rStyle w:val="37"/>
                <w:rFonts w:hint="eastAsia" w:ascii="宋体" w:hAnsi="宋体" w:eastAsia="宋体" w:cs="宋体"/>
                <w:b w:val="0"/>
                <w:bCs w:val="0"/>
                <w:color w:val="000000"/>
                <w:kern w:val="2"/>
                <w:sz w:val="24"/>
                <w:szCs w:val="24"/>
                <w:highlight w:val="none"/>
                <w:u w:val="none"/>
                <w:lang w:val="zh-TW" w:eastAsia="zh-TW" w:bidi="ar-SA"/>
              </w:rPr>
            </w:pPr>
            <w:r>
              <w:rPr>
                <w:rStyle w:val="37"/>
                <w:rFonts w:hint="eastAsia" w:ascii="宋体" w:hAnsi="宋体" w:eastAsia="宋体" w:cs="宋体"/>
                <w:b w:val="0"/>
                <w:bCs w:val="0"/>
                <w:color w:val="000000"/>
                <w:kern w:val="2"/>
                <w:sz w:val="24"/>
                <w:szCs w:val="24"/>
                <w:highlight w:val="none"/>
                <w:u w:val="none"/>
                <w:lang w:val="zh-TW" w:eastAsia="zh-TW" w:bidi="ar-SA"/>
              </w:rPr>
              <w:t>产品技术</w:t>
            </w:r>
          </w:p>
          <w:p>
            <w:pPr>
              <w:keepNext w:val="0"/>
              <w:keepLines w:val="0"/>
              <w:widowControl/>
              <w:suppressLineNumbers w:val="0"/>
              <w:spacing w:line="360" w:lineRule="auto"/>
              <w:jc w:val="left"/>
              <w:rPr>
                <w:rStyle w:val="37"/>
                <w:rFonts w:hint="default" w:ascii="宋体" w:hAnsi="宋体" w:eastAsia="宋体" w:cs="宋体"/>
                <w:b w:val="0"/>
                <w:bCs w:val="0"/>
                <w:color w:val="000000"/>
                <w:kern w:val="2"/>
                <w:sz w:val="24"/>
                <w:szCs w:val="24"/>
                <w:highlight w:val="none"/>
                <w:u w:val="none"/>
                <w:lang w:val="en-US" w:eastAsia="zh-CN" w:bidi="ar-SA"/>
              </w:rPr>
            </w:pPr>
            <w:r>
              <w:rPr>
                <w:rStyle w:val="37"/>
                <w:rFonts w:hint="eastAsia" w:ascii="宋体" w:hAnsi="宋体" w:eastAsia="宋体" w:cs="宋体"/>
                <w:b w:val="0"/>
                <w:bCs w:val="0"/>
                <w:color w:val="000000"/>
                <w:kern w:val="2"/>
                <w:sz w:val="24"/>
                <w:szCs w:val="24"/>
                <w:highlight w:val="none"/>
                <w:u w:val="none"/>
                <w:lang w:val="zh-TW" w:eastAsia="zh-TW" w:bidi="ar-SA"/>
              </w:rPr>
              <w:t>参数</w:t>
            </w:r>
            <w:r>
              <w:rPr>
                <w:rStyle w:val="37"/>
                <w:rFonts w:hint="eastAsia" w:ascii="宋体" w:hAnsi="宋体" w:eastAsia="宋体" w:cs="宋体"/>
                <w:b w:val="0"/>
                <w:bCs w:val="0"/>
                <w:color w:val="000000"/>
                <w:kern w:val="2"/>
                <w:sz w:val="24"/>
                <w:szCs w:val="24"/>
                <w:highlight w:val="none"/>
                <w:u w:val="none"/>
                <w:lang w:val="en-US" w:eastAsia="zh-CN" w:bidi="ar-SA"/>
              </w:rPr>
              <w:t>（10分）</w:t>
            </w:r>
          </w:p>
        </w:tc>
        <w:tc>
          <w:tcPr>
            <w:tcW w:w="7404" w:type="dxa"/>
            <w:tcBorders>
              <w:bottom w:val="single" w:color="auto" w:sz="4" w:space="0"/>
            </w:tcBorders>
            <w:noWrap w:val="0"/>
            <w:vAlign w:val="top"/>
          </w:tcPr>
          <w:p>
            <w:pPr>
              <w:keepNext w:val="0"/>
              <w:keepLines w:val="0"/>
              <w:widowControl/>
              <w:suppressLineNumbers w:val="0"/>
              <w:spacing w:line="360" w:lineRule="auto"/>
              <w:jc w:val="left"/>
              <w:rPr>
                <w:rStyle w:val="37"/>
                <w:rFonts w:hint="eastAsia" w:ascii="宋体" w:hAnsi="宋体" w:eastAsia="宋体" w:cs="宋体"/>
                <w:b w:val="0"/>
                <w:bCs w:val="0"/>
                <w:color w:val="000000"/>
                <w:kern w:val="2"/>
                <w:sz w:val="24"/>
                <w:szCs w:val="24"/>
                <w:highlight w:val="none"/>
                <w:u w:val="none"/>
                <w:lang w:val="en-US" w:eastAsia="zh-CN" w:bidi="ar-SA"/>
              </w:rPr>
            </w:pPr>
            <w:r>
              <w:rPr>
                <w:rStyle w:val="37"/>
                <w:rFonts w:hint="eastAsia" w:ascii="宋体" w:hAnsi="宋体" w:eastAsia="宋体" w:cs="宋体"/>
                <w:b w:val="0"/>
                <w:bCs w:val="0"/>
                <w:color w:val="000000"/>
                <w:kern w:val="2"/>
                <w:sz w:val="24"/>
                <w:szCs w:val="24"/>
                <w:highlight w:val="none"/>
                <w:u w:val="none"/>
                <w:lang w:val="zh-TW" w:eastAsia="zh-TW" w:bidi="ar-SA"/>
              </w:rPr>
              <w:t>所投产品的技术参数、性能、功能优于或满足</w:t>
            </w:r>
            <w:r>
              <w:rPr>
                <w:rStyle w:val="37"/>
                <w:rFonts w:hint="eastAsia" w:ascii="宋体" w:hAnsi="宋体" w:eastAsia="宋体" w:cs="宋体"/>
                <w:b w:val="0"/>
                <w:bCs w:val="0"/>
                <w:color w:val="000000"/>
                <w:kern w:val="2"/>
                <w:sz w:val="24"/>
                <w:szCs w:val="24"/>
                <w:highlight w:val="none"/>
                <w:u w:val="none"/>
                <w:lang w:val="en-US" w:eastAsia="zh-CN" w:bidi="ar-SA"/>
              </w:rPr>
              <w:t>采购</w:t>
            </w:r>
            <w:r>
              <w:rPr>
                <w:rStyle w:val="37"/>
                <w:rFonts w:hint="eastAsia" w:ascii="宋体" w:hAnsi="宋体" w:eastAsia="宋体" w:cs="宋体"/>
                <w:b w:val="0"/>
                <w:bCs w:val="0"/>
                <w:color w:val="000000"/>
                <w:kern w:val="2"/>
                <w:sz w:val="24"/>
                <w:szCs w:val="24"/>
                <w:highlight w:val="none"/>
                <w:u w:val="none"/>
                <w:lang w:val="zh-TW" w:eastAsia="zh-TW" w:bidi="ar-SA"/>
              </w:rPr>
              <w:t>文件</w:t>
            </w:r>
            <w:r>
              <w:rPr>
                <w:rStyle w:val="37"/>
                <w:rFonts w:hint="eastAsia" w:ascii="宋体" w:hAnsi="宋体" w:eastAsia="宋体" w:cs="宋体"/>
                <w:b w:val="0"/>
                <w:bCs w:val="0"/>
                <w:color w:val="000000"/>
                <w:kern w:val="2"/>
                <w:sz w:val="24"/>
                <w:szCs w:val="24"/>
                <w:highlight w:val="none"/>
                <w:u w:val="none"/>
                <w:lang w:val="zh-TW" w:eastAsia="zh-CN" w:bidi="ar-SA"/>
              </w:rPr>
              <w:t>（第三章内容及要求）</w:t>
            </w:r>
            <w:r>
              <w:rPr>
                <w:rStyle w:val="37"/>
                <w:rFonts w:hint="eastAsia" w:ascii="宋体" w:hAnsi="宋体" w:eastAsia="宋体" w:cs="宋体"/>
                <w:b w:val="0"/>
                <w:bCs w:val="0"/>
                <w:color w:val="000000"/>
                <w:kern w:val="2"/>
                <w:sz w:val="24"/>
                <w:szCs w:val="24"/>
                <w:highlight w:val="none"/>
                <w:u w:val="none"/>
                <w:lang w:val="zh-TW" w:eastAsia="zh-TW" w:bidi="ar-SA"/>
              </w:rPr>
              <w:t>要求的为满分10分，若出现非实质性参数负偏离</w:t>
            </w:r>
            <w:r>
              <w:rPr>
                <w:rStyle w:val="37"/>
                <w:rFonts w:hint="eastAsia" w:ascii="宋体" w:hAnsi="宋体" w:eastAsia="宋体" w:cs="宋体"/>
                <w:b w:val="0"/>
                <w:bCs w:val="0"/>
                <w:color w:val="000000"/>
                <w:kern w:val="2"/>
                <w:sz w:val="24"/>
                <w:szCs w:val="24"/>
                <w:highlight w:val="none"/>
                <w:u w:val="none"/>
                <w:lang w:val="zh-TW" w:eastAsia="zh-CN" w:bidi="ar-SA"/>
              </w:rPr>
              <w:t>，</w:t>
            </w:r>
            <w:r>
              <w:rPr>
                <w:rStyle w:val="37"/>
                <w:rFonts w:hint="eastAsia" w:ascii="宋体" w:hAnsi="宋体" w:eastAsia="宋体" w:cs="宋体"/>
                <w:b w:val="0"/>
                <w:bCs w:val="0"/>
                <w:color w:val="000000"/>
                <w:kern w:val="2"/>
                <w:sz w:val="24"/>
                <w:szCs w:val="24"/>
                <w:highlight w:val="none"/>
                <w:u w:val="none"/>
                <w:lang w:val="en-US" w:eastAsia="zh-CN" w:bidi="ar-SA"/>
              </w:rPr>
              <w:t>每负偏离一项扣2分</w:t>
            </w:r>
            <w:r>
              <w:rPr>
                <w:rStyle w:val="37"/>
                <w:rFonts w:hint="eastAsia" w:ascii="宋体" w:hAnsi="宋体" w:eastAsia="宋体" w:cs="宋体"/>
                <w:b w:val="0"/>
                <w:bCs w:val="0"/>
                <w:color w:val="000000"/>
                <w:kern w:val="2"/>
                <w:sz w:val="24"/>
                <w:szCs w:val="24"/>
                <w:highlight w:val="none"/>
                <w:u w:val="none"/>
                <w:lang w:val="zh-TW" w:eastAsia="zh-TW" w:bidi="ar-SA"/>
              </w:rPr>
              <w:t>，扣完为止。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1" w:hRule="atLeast"/>
          <w:jc w:val="center"/>
        </w:trPr>
        <w:tc>
          <w:tcPr>
            <w:tcW w:w="100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highlight w:val="yellow"/>
              </w:rPr>
            </w:pPr>
          </w:p>
        </w:tc>
        <w:tc>
          <w:tcPr>
            <w:tcW w:w="1258" w:type="dxa"/>
            <w:tcBorders>
              <w:bottom w:val="single" w:color="auto" w:sz="4" w:space="0"/>
            </w:tcBorders>
            <w:noWrap w:val="0"/>
            <w:vAlign w:val="center"/>
          </w:tcPr>
          <w:p>
            <w:pPr>
              <w:keepNext w:val="0"/>
              <w:keepLines w:val="0"/>
              <w:widowControl/>
              <w:suppressLineNumbers w:val="0"/>
              <w:spacing w:line="360" w:lineRule="auto"/>
              <w:jc w:val="left"/>
              <w:rPr>
                <w:rFonts w:hint="eastAsia"/>
                <w:sz w:val="24"/>
                <w:szCs w:val="24"/>
                <w:lang w:eastAsia="zh-CN"/>
              </w:rPr>
            </w:pPr>
            <w:r>
              <w:rPr>
                <w:rFonts w:hint="eastAsia" w:ascii="宋体" w:hAnsi="宋体" w:eastAsia="宋体" w:cs="宋体"/>
                <w:color w:val="000000"/>
                <w:kern w:val="0"/>
                <w:sz w:val="24"/>
                <w:szCs w:val="24"/>
                <w:lang w:val="en-US" w:eastAsia="zh-CN" w:bidi="ar"/>
              </w:rPr>
              <w:t>售后服务方案（10分）</w:t>
            </w:r>
          </w:p>
        </w:tc>
        <w:tc>
          <w:tcPr>
            <w:tcW w:w="7404" w:type="dxa"/>
            <w:tcBorders>
              <w:bottom w:val="single" w:color="auto" w:sz="4" w:space="0"/>
            </w:tcBorders>
            <w:noWrap w:val="0"/>
            <w:vAlign w:val="top"/>
          </w:tcPr>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评委根据投标人提供的售后服务方案进行综合评分，方案包括但不限于服务响应时间、人员配备方案、维修方案、持续性服务方案内容等：</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（1）具有完善具体可行的售后服务方案，售后服务便捷、响应速度快，各阶段服务方案详尽，满足采购人需求，在项目所在地有常驻工程师，提供其相关信息作为佐证，得 </w:t>
            </w:r>
            <w:r>
              <w:rPr>
                <w:rFonts w:hint="eastAsia" w:ascii="宋体" w:hAnsi="宋体" w:cs="宋体"/>
                <w:color w:val="000000"/>
                <w:kern w:val="0"/>
                <w:sz w:val="24"/>
                <w:szCs w:val="24"/>
                <w:lang w:val="en-US" w:eastAsia="zh-CN" w:bidi="ar"/>
              </w:rPr>
              <w:t>10-8</w:t>
            </w:r>
            <w:r>
              <w:rPr>
                <w:rFonts w:hint="eastAsia" w:ascii="宋体" w:hAnsi="宋体" w:eastAsia="宋体" w:cs="宋体"/>
                <w:color w:val="000000"/>
                <w:kern w:val="0"/>
                <w:sz w:val="24"/>
                <w:szCs w:val="24"/>
                <w:lang w:val="en-US" w:eastAsia="zh-CN" w:bidi="ar"/>
              </w:rPr>
              <w:t>分；</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（2）有提供售后服务方案，且有一定的可行性，售后服务较便捷，响应及时，各阶段服务方案完整，基本满足采购人需求，得 </w:t>
            </w:r>
            <w:r>
              <w:rPr>
                <w:rFonts w:hint="eastAsia" w:ascii="宋体" w:hAnsi="宋体" w:cs="宋体"/>
                <w:color w:val="000000"/>
                <w:kern w:val="0"/>
                <w:sz w:val="24"/>
                <w:szCs w:val="24"/>
                <w:lang w:val="en-US" w:eastAsia="zh-CN" w:bidi="ar"/>
              </w:rPr>
              <w:t>7-5</w:t>
            </w:r>
            <w:r>
              <w:rPr>
                <w:rFonts w:hint="eastAsia" w:ascii="宋体" w:hAnsi="宋体" w:eastAsia="宋体" w:cs="宋体"/>
                <w:color w:val="000000"/>
                <w:kern w:val="0"/>
                <w:sz w:val="24"/>
                <w:szCs w:val="24"/>
                <w:lang w:val="en-US" w:eastAsia="zh-CN" w:bidi="ar"/>
              </w:rPr>
              <w:t xml:space="preserve"> 分；</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（3）有提供售后服务方案，但可行性不强，售后服务内容及各阶段服务计划完整性有缺漏，得 </w:t>
            </w:r>
            <w:r>
              <w:rPr>
                <w:rFonts w:hint="eastAsia" w:ascii="宋体" w:hAnsi="宋体" w:cs="宋体"/>
                <w:color w:val="000000"/>
                <w:kern w:val="0"/>
                <w:sz w:val="24"/>
                <w:szCs w:val="24"/>
                <w:lang w:val="en-US" w:eastAsia="zh-CN" w:bidi="ar"/>
              </w:rPr>
              <w:t>4-2</w:t>
            </w:r>
            <w:r>
              <w:rPr>
                <w:rFonts w:hint="eastAsia" w:ascii="宋体" w:hAnsi="宋体" w:eastAsia="宋体" w:cs="宋体"/>
                <w:color w:val="000000"/>
                <w:kern w:val="0"/>
                <w:sz w:val="24"/>
                <w:szCs w:val="24"/>
                <w:lang w:val="en-US" w:eastAsia="zh-CN" w:bidi="ar"/>
              </w:rPr>
              <w:t>分；</w:t>
            </w:r>
          </w:p>
          <w:p>
            <w:pPr>
              <w:keepNext w:val="0"/>
              <w:keepLines w:val="0"/>
              <w:widowControl/>
              <w:suppressLineNumbers w:val="0"/>
              <w:spacing w:line="360" w:lineRule="auto"/>
              <w:jc w:val="left"/>
              <w:rPr>
                <w:rFonts w:hint="default"/>
                <w:sz w:val="24"/>
                <w:szCs w:val="24"/>
                <w:highlight w:val="yellow"/>
                <w:lang w:val="en-US"/>
              </w:rPr>
            </w:pPr>
            <w:r>
              <w:rPr>
                <w:rFonts w:hint="eastAsia" w:ascii="宋体" w:hAnsi="宋体" w:eastAsia="宋体" w:cs="宋体"/>
                <w:color w:val="000000"/>
                <w:kern w:val="0"/>
                <w:sz w:val="24"/>
                <w:szCs w:val="24"/>
                <w:lang w:val="en-US" w:eastAsia="zh-CN" w:bidi="ar"/>
              </w:rPr>
              <w:t>（4）若方案有明显缺陷或不可实施，可视为未提供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8" w:hRule="atLeast"/>
          <w:jc w:val="center"/>
        </w:trPr>
        <w:tc>
          <w:tcPr>
            <w:tcW w:w="100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highlight w:val="yellow"/>
              </w:rPr>
            </w:pPr>
          </w:p>
        </w:tc>
        <w:tc>
          <w:tcPr>
            <w:tcW w:w="1258" w:type="dxa"/>
            <w:tcBorders>
              <w:top w:val="single" w:color="auto" w:sz="4" w:space="0"/>
              <w:bottom w:val="single" w:color="auto" w:sz="4" w:space="0"/>
            </w:tcBorders>
            <w:noWrap w:val="0"/>
            <w:vAlign w:val="center"/>
          </w:tcPr>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供货保障</w:t>
            </w:r>
          </w:p>
          <w:p>
            <w:pPr>
              <w:keepNext w:val="0"/>
              <w:keepLines w:val="0"/>
              <w:widowControl/>
              <w:suppressLineNumbers w:val="0"/>
              <w:spacing w:line="360" w:lineRule="auto"/>
              <w:jc w:val="left"/>
              <w:rPr>
                <w:rFonts w:hint="eastAsia"/>
                <w:sz w:val="24"/>
                <w:szCs w:val="24"/>
                <w:lang w:eastAsia="zh-CN"/>
              </w:rPr>
            </w:pPr>
            <w:r>
              <w:rPr>
                <w:rFonts w:hint="eastAsia" w:ascii="宋体" w:hAnsi="宋体" w:eastAsia="宋体" w:cs="宋体"/>
                <w:color w:val="000000"/>
                <w:kern w:val="0"/>
                <w:sz w:val="24"/>
                <w:szCs w:val="24"/>
                <w:lang w:val="en-US" w:eastAsia="zh-CN" w:bidi="ar"/>
              </w:rPr>
              <w:t>（</w:t>
            </w:r>
            <w:r>
              <w:rPr>
                <w:rFonts w:hint="eastAsia" w:ascii="宋体" w:hAnsi="宋体" w:cs="宋体"/>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分）</w:t>
            </w:r>
          </w:p>
        </w:tc>
        <w:tc>
          <w:tcPr>
            <w:tcW w:w="7404" w:type="dxa"/>
            <w:tcBorders>
              <w:top w:val="single" w:color="auto" w:sz="4" w:space="0"/>
            </w:tcBorders>
            <w:noWrap w:val="0"/>
            <w:vAlign w:val="top"/>
          </w:tcPr>
          <w:p>
            <w:pPr>
              <w:keepNext w:val="0"/>
              <w:keepLines w:val="0"/>
              <w:pageBreakBefore w:val="0"/>
              <w:widowControl w:val="0"/>
              <w:kinsoku/>
              <w:wordWrap/>
              <w:overflowPunct/>
              <w:topLinePunct w:val="0"/>
              <w:autoSpaceDE/>
              <w:autoSpaceDN/>
              <w:bidi w:val="0"/>
              <w:adjustRightInd/>
              <w:spacing w:before="0" w:after="0" w:line="360" w:lineRule="auto"/>
              <w:ind w:left="60" w:leftChars="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供应商承诺如果采购方有需要能在规定的时间之内到达采购人指定地点，根据投标人的交货期评分。</w:t>
            </w:r>
          </w:p>
          <w:p>
            <w:pPr>
              <w:keepNext w:val="0"/>
              <w:keepLines w:val="0"/>
              <w:pageBreakBefore w:val="0"/>
              <w:widowControl w:val="0"/>
              <w:kinsoku/>
              <w:wordWrap/>
              <w:overflowPunct/>
              <w:topLinePunct w:val="0"/>
              <w:autoSpaceDE/>
              <w:autoSpaceDN/>
              <w:bidi w:val="0"/>
              <w:adjustRightInd/>
              <w:spacing w:before="0" w:after="0" w:line="360" w:lineRule="auto"/>
              <w:ind w:left="60" w:leftChars="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r>
              <w:rPr>
                <w:rFonts w:hint="eastAsia" w:ascii="宋体" w:hAnsi="宋体" w:cs="宋体"/>
                <w:color w:val="000000"/>
                <w:kern w:val="0"/>
                <w:sz w:val="24"/>
                <w:szCs w:val="24"/>
                <w:lang w:val="en-US" w:eastAsia="zh-CN" w:bidi="ar"/>
              </w:rPr>
              <w:t>10</w:t>
            </w:r>
            <w:r>
              <w:rPr>
                <w:rFonts w:hint="eastAsia" w:ascii="宋体" w:hAnsi="宋体" w:eastAsia="宋体" w:cs="宋体"/>
                <w:color w:val="000000"/>
                <w:kern w:val="0"/>
                <w:sz w:val="24"/>
                <w:szCs w:val="24"/>
                <w:lang w:val="en-US" w:eastAsia="zh-CN" w:bidi="ar"/>
              </w:rPr>
              <w:t xml:space="preserve"> 天（含）以内交货得 </w:t>
            </w:r>
            <w:r>
              <w:rPr>
                <w:rFonts w:hint="eastAsia" w:ascii="宋体" w:hAnsi="宋体" w:cs="宋体"/>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分；</w:t>
            </w:r>
          </w:p>
          <w:p>
            <w:pPr>
              <w:keepNext w:val="0"/>
              <w:keepLines w:val="0"/>
              <w:pageBreakBefore w:val="0"/>
              <w:widowControl w:val="0"/>
              <w:kinsoku/>
              <w:wordWrap/>
              <w:overflowPunct/>
              <w:topLinePunct w:val="0"/>
              <w:autoSpaceDE/>
              <w:autoSpaceDN/>
              <w:bidi w:val="0"/>
              <w:adjustRightInd/>
              <w:spacing w:before="0" w:after="0" w:line="360" w:lineRule="auto"/>
              <w:ind w:left="60" w:leftChars="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r>
              <w:rPr>
                <w:rFonts w:hint="eastAsia" w:ascii="宋体" w:hAnsi="宋体" w:cs="宋体"/>
                <w:color w:val="000000"/>
                <w:kern w:val="0"/>
                <w:sz w:val="24"/>
                <w:szCs w:val="24"/>
                <w:lang w:val="en-US" w:eastAsia="zh-CN" w:bidi="ar"/>
              </w:rPr>
              <w:t>20</w:t>
            </w:r>
            <w:r>
              <w:rPr>
                <w:rFonts w:hint="eastAsia" w:ascii="宋体" w:hAnsi="宋体" w:eastAsia="宋体" w:cs="宋体"/>
                <w:color w:val="000000"/>
                <w:kern w:val="0"/>
                <w:sz w:val="24"/>
                <w:szCs w:val="24"/>
                <w:lang w:val="en-US" w:eastAsia="zh-CN" w:bidi="ar"/>
              </w:rPr>
              <w:t xml:space="preserve">天（含）交货得 </w:t>
            </w:r>
            <w:r>
              <w:rPr>
                <w:rFonts w:hint="eastAsia" w:ascii="宋体" w:hAnsi="宋体" w:cs="宋体"/>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分；</w:t>
            </w:r>
          </w:p>
          <w:p>
            <w:pPr>
              <w:keepNext w:val="0"/>
              <w:keepLines w:val="0"/>
              <w:pageBreakBefore w:val="0"/>
              <w:widowControl w:val="0"/>
              <w:kinsoku/>
              <w:wordWrap/>
              <w:overflowPunct/>
              <w:topLinePunct w:val="0"/>
              <w:autoSpaceDE/>
              <w:autoSpaceDN/>
              <w:bidi w:val="0"/>
              <w:adjustRightInd/>
              <w:spacing w:before="0" w:after="0" w:line="360" w:lineRule="auto"/>
              <w:ind w:left="60" w:leftChars="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w:t>
            </w:r>
            <w:r>
              <w:rPr>
                <w:rFonts w:hint="eastAsia" w:ascii="宋体" w:hAnsi="宋体" w:cs="宋体"/>
                <w:color w:val="000000"/>
                <w:kern w:val="0"/>
                <w:sz w:val="24"/>
                <w:szCs w:val="24"/>
                <w:lang w:val="en-US" w:eastAsia="zh-CN" w:bidi="ar"/>
              </w:rPr>
              <w:t>30</w:t>
            </w:r>
            <w:r>
              <w:rPr>
                <w:rFonts w:hint="eastAsia" w:ascii="宋体" w:hAnsi="宋体" w:eastAsia="宋体" w:cs="宋体"/>
                <w:color w:val="000000"/>
                <w:kern w:val="0"/>
                <w:sz w:val="24"/>
                <w:szCs w:val="24"/>
                <w:lang w:val="en-US" w:eastAsia="zh-CN" w:bidi="ar"/>
              </w:rPr>
              <w:t xml:space="preserve">天（含）交货得 </w:t>
            </w: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分；</w:t>
            </w:r>
          </w:p>
          <w:p>
            <w:pPr>
              <w:keepNext w:val="0"/>
              <w:keepLines w:val="0"/>
              <w:widowControl/>
              <w:suppressLineNumbers w:val="0"/>
              <w:spacing w:line="360" w:lineRule="auto"/>
              <w:jc w:val="left"/>
              <w:rPr>
                <w:sz w:val="24"/>
                <w:szCs w:val="24"/>
                <w:highlight w:val="yellow"/>
              </w:rPr>
            </w:pPr>
            <w:r>
              <w:rPr>
                <w:rFonts w:hint="eastAsia" w:ascii="宋体" w:hAnsi="宋体" w:eastAsia="宋体" w:cs="宋体"/>
                <w:color w:val="000000"/>
                <w:kern w:val="0"/>
                <w:sz w:val="24"/>
                <w:szCs w:val="24"/>
                <w:lang w:val="en-US" w:eastAsia="zh-CN" w:bidi="ar"/>
              </w:rPr>
              <w:t>（</w:t>
            </w:r>
            <w:r>
              <w:rPr>
                <w:rFonts w:hint="eastAsia" w:ascii="宋体" w:hAnsi="宋体" w:cs="宋体"/>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w:t>
            </w: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0 天以上交货不得分。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73" w:hRule="atLeast"/>
          <w:jc w:val="center"/>
        </w:trPr>
        <w:tc>
          <w:tcPr>
            <w:tcW w:w="100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highlight w:val="yellow"/>
              </w:rPr>
            </w:pPr>
          </w:p>
        </w:tc>
        <w:tc>
          <w:tcPr>
            <w:tcW w:w="1258" w:type="dxa"/>
            <w:tcBorders>
              <w:top w:val="single" w:color="auto" w:sz="4" w:space="0"/>
            </w:tcBorders>
            <w:noWrap w:val="0"/>
            <w:vAlign w:val="center"/>
          </w:tcPr>
          <w:p>
            <w:pPr>
              <w:keepNext w:val="0"/>
              <w:keepLines w:val="0"/>
              <w:widowControl/>
              <w:suppressLineNumbers w:val="0"/>
              <w:spacing w:line="360" w:lineRule="auto"/>
              <w:jc w:val="left"/>
              <w:rPr>
                <w:rFonts w:hint="eastAsia"/>
                <w:sz w:val="24"/>
                <w:szCs w:val="24"/>
                <w:lang w:eastAsia="zh-CN"/>
              </w:rPr>
            </w:pPr>
            <w:r>
              <w:rPr>
                <w:rFonts w:hint="eastAsia" w:ascii="宋体" w:hAnsi="宋体" w:eastAsia="宋体" w:cs="宋体"/>
                <w:color w:val="000000"/>
                <w:kern w:val="0"/>
                <w:sz w:val="24"/>
                <w:szCs w:val="24"/>
                <w:lang w:val="en-US" w:eastAsia="zh-CN" w:bidi="ar"/>
              </w:rPr>
              <w:t>质量保证措施（6分）</w:t>
            </w:r>
          </w:p>
        </w:tc>
        <w:tc>
          <w:tcPr>
            <w:tcW w:w="7404" w:type="dxa"/>
            <w:noWrap w:val="0"/>
            <w:vAlign w:val="top"/>
          </w:tcPr>
          <w:p>
            <w:pPr>
              <w:keepNext w:val="0"/>
              <w:keepLines w:val="0"/>
              <w:widowControl/>
              <w:suppressLineNumbers w:val="0"/>
              <w:spacing w:line="360" w:lineRule="auto"/>
              <w:jc w:val="left"/>
              <w:rPr>
                <w:sz w:val="24"/>
                <w:szCs w:val="24"/>
                <w:highlight w:val="yellow"/>
              </w:rPr>
            </w:pPr>
            <w:r>
              <w:rPr>
                <w:rFonts w:hint="eastAsia" w:ascii="宋体" w:hAnsi="宋体" w:eastAsia="宋体" w:cs="宋体"/>
                <w:color w:val="000000"/>
                <w:kern w:val="0"/>
                <w:sz w:val="24"/>
                <w:szCs w:val="24"/>
                <w:lang w:val="en-US" w:eastAsia="zh-CN" w:bidi="ar"/>
              </w:rPr>
              <w:t>比较各供应商的质量保证措施承诺的完整性、合理性程度进行综合比较，</w:t>
            </w:r>
            <w:r>
              <w:rPr>
                <w:rFonts w:hint="eastAsia" w:ascii="宋体" w:hAnsi="宋体" w:cs="宋体"/>
                <w:color w:val="000000"/>
                <w:kern w:val="0"/>
                <w:sz w:val="24"/>
                <w:szCs w:val="24"/>
                <w:lang w:val="en-US" w:eastAsia="zh-CN" w:bidi="ar"/>
              </w:rPr>
              <w:t>完整、合理</w:t>
            </w:r>
            <w:r>
              <w:rPr>
                <w:rFonts w:hint="eastAsia" w:ascii="宋体" w:hAnsi="宋体" w:eastAsia="宋体" w:cs="宋体"/>
                <w:color w:val="000000"/>
                <w:kern w:val="0"/>
                <w:sz w:val="24"/>
                <w:szCs w:val="24"/>
                <w:lang w:val="en-US" w:eastAsia="zh-CN" w:bidi="ar"/>
              </w:rPr>
              <w:t>6-5 分，</w:t>
            </w:r>
            <w:r>
              <w:rPr>
                <w:rFonts w:hint="eastAsia" w:ascii="宋体" w:hAnsi="宋体" w:cs="宋体"/>
                <w:color w:val="000000"/>
                <w:kern w:val="0"/>
                <w:sz w:val="24"/>
                <w:szCs w:val="24"/>
                <w:lang w:val="en-US" w:eastAsia="zh-CN" w:bidi="ar"/>
              </w:rPr>
              <w:t>完整、较合理</w:t>
            </w:r>
            <w:r>
              <w:rPr>
                <w:rFonts w:hint="eastAsia" w:ascii="宋体" w:hAnsi="宋体" w:eastAsia="宋体" w:cs="宋体"/>
                <w:color w:val="000000"/>
                <w:kern w:val="0"/>
                <w:sz w:val="24"/>
                <w:szCs w:val="24"/>
                <w:lang w:val="en-US" w:eastAsia="zh-CN" w:bidi="ar"/>
              </w:rPr>
              <w:t>4-3 分，</w:t>
            </w:r>
            <w:r>
              <w:rPr>
                <w:rFonts w:hint="eastAsia" w:ascii="宋体" w:hAnsi="宋体" w:cs="宋体"/>
                <w:color w:val="000000"/>
                <w:kern w:val="0"/>
                <w:sz w:val="24"/>
                <w:szCs w:val="24"/>
                <w:lang w:val="en-US" w:eastAsia="zh-CN" w:bidi="ar"/>
              </w:rPr>
              <w:t>基本完整</w:t>
            </w:r>
            <w:r>
              <w:rPr>
                <w:rFonts w:hint="eastAsia" w:ascii="宋体" w:hAnsi="宋体" w:eastAsia="宋体" w:cs="宋体"/>
                <w:color w:val="000000"/>
                <w:kern w:val="0"/>
                <w:sz w:val="24"/>
                <w:szCs w:val="24"/>
                <w:lang w:val="en-US" w:eastAsia="zh-CN" w:bidi="ar"/>
              </w:rPr>
              <w:t>2-1分。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jc w:val="center"/>
        </w:trPr>
        <w:tc>
          <w:tcPr>
            <w:tcW w:w="100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highlight w:val="yellow"/>
              </w:rPr>
            </w:pPr>
          </w:p>
        </w:tc>
        <w:tc>
          <w:tcPr>
            <w:tcW w:w="1258" w:type="dxa"/>
            <w:tcBorders>
              <w:top w:val="single" w:color="auto" w:sz="4" w:space="0"/>
            </w:tcBorders>
            <w:noWrap w:val="0"/>
            <w:vAlign w:val="center"/>
          </w:tcPr>
          <w:p>
            <w:pPr>
              <w:pStyle w:val="16"/>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备品备件</w:t>
            </w:r>
          </w:p>
          <w:p>
            <w:pPr>
              <w:pStyle w:val="16"/>
              <w:spacing w:line="360" w:lineRule="auto"/>
              <w:jc w:val="center"/>
              <w:rPr>
                <w:rFonts w:hint="eastAsia"/>
                <w:sz w:val="24"/>
                <w:szCs w:val="24"/>
                <w:lang w:val="en-US" w:eastAsia="zh-CN"/>
              </w:rPr>
            </w:pPr>
            <w:r>
              <w:rPr>
                <w:rFonts w:hint="eastAsia" w:ascii="宋体" w:hAnsi="宋体" w:eastAsia="宋体" w:cs="宋体"/>
                <w:color w:val="000000"/>
                <w:kern w:val="0"/>
                <w:sz w:val="24"/>
                <w:szCs w:val="24"/>
                <w:lang w:val="en-US" w:eastAsia="zh-CN" w:bidi="ar"/>
              </w:rPr>
              <w:t>（5分）</w:t>
            </w:r>
          </w:p>
        </w:tc>
        <w:tc>
          <w:tcPr>
            <w:tcW w:w="7404" w:type="dxa"/>
            <w:noWrap w:val="0"/>
            <w:vAlign w:val="top"/>
          </w:tcPr>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对</w:t>
            </w:r>
            <w:r>
              <w:rPr>
                <w:rFonts w:hint="eastAsia" w:ascii="宋体" w:hAnsi="宋体" w:cs="宋体"/>
                <w:color w:val="000000"/>
                <w:kern w:val="0"/>
                <w:sz w:val="24"/>
                <w:szCs w:val="24"/>
                <w:lang w:val="en-US" w:eastAsia="zh-CN" w:bidi="ar"/>
              </w:rPr>
              <w:t>所</w:t>
            </w:r>
            <w:r>
              <w:rPr>
                <w:rFonts w:hint="eastAsia" w:ascii="宋体" w:hAnsi="宋体" w:eastAsia="宋体" w:cs="宋体"/>
                <w:color w:val="000000"/>
                <w:kern w:val="0"/>
                <w:sz w:val="24"/>
                <w:szCs w:val="24"/>
                <w:lang w:val="en-US" w:eastAsia="zh-CN" w:bidi="ar"/>
              </w:rPr>
              <w:t>投产品</w:t>
            </w:r>
            <w:r>
              <w:rPr>
                <w:rFonts w:hint="eastAsia" w:ascii="宋体" w:hAnsi="宋体" w:cs="宋体"/>
                <w:color w:val="000000"/>
                <w:kern w:val="0"/>
                <w:sz w:val="24"/>
                <w:szCs w:val="24"/>
                <w:lang w:val="en-US" w:eastAsia="zh-CN" w:bidi="ar"/>
              </w:rPr>
              <w:t>备品备件提供方案</w:t>
            </w:r>
            <w:r>
              <w:rPr>
                <w:rFonts w:hint="eastAsia" w:ascii="宋体" w:hAnsi="宋体" w:eastAsia="宋体" w:cs="宋体"/>
                <w:color w:val="000000"/>
                <w:kern w:val="0"/>
                <w:sz w:val="24"/>
                <w:szCs w:val="24"/>
                <w:lang w:val="en-US" w:eastAsia="zh-CN" w:bidi="ar"/>
              </w:rPr>
              <w:t>，科学、合理得</w:t>
            </w:r>
            <w:r>
              <w:rPr>
                <w:rFonts w:hint="eastAsia" w:ascii="宋体" w:hAnsi="宋体" w:cs="宋体"/>
                <w:color w:val="000000"/>
                <w:kern w:val="0"/>
                <w:sz w:val="24"/>
                <w:szCs w:val="24"/>
                <w:lang w:val="en-US" w:eastAsia="zh-CN" w:bidi="ar"/>
              </w:rPr>
              <w:t>5-4</w:t>
            </w:r>
            <w:r>
              <w:rPr>
                <w:rFonts w:hint="eastAsia" w:ascii="宋体" w:hAnsi="宋体" w:eastAsia="宋体" w:cs="宋体"/>
                <w:color w:val="000000"/>
                <w:kern w:val="0"/>
                <w:sz w:val="24"/>
                <w:szCs w:val="24"/>
                <w:lang w:val="en-US" w:eastAsia="zh-CN" w:bidi="ar"/>
              </w:rPr>
              <w:t>分，合理、可行得</w:t>
            </w:r>
            <w:r>
              <w:rPr>
                <w:rFonts w:hint="eastAsia" w:ascii="宋体" w:hAnsi="宋体" w:cs="宋体"/>
                <w:color w:val="000000"/>
                <w:kern w:val="0"/>
                <w:sz w:val="24"/>
                <w:szCs w:val="24"/>
                <w:lang w:val="en-US" w:eastAsia="zh-CN" w:bidi="ar"/>
              </w:rPr>
              <w:t>3-2</w:t>
            </w:r>
            <w:r>
              <w:rPr>
                <w:rFonts w:hint="eastAsia" w:ascii="宋体" w:hAnsi="宋体" w:eastAsia="宋体" w:cs="宋体"/>
                <w:color w:val="000000"/>
                <w:kern w:val="0"/>
                <w:sz w:val="24"/>
                <w:szCs w:val="24"/>
                <w:lang w:val="en-US" w:eastAsia="zh-CN" w:bidi="ar"/>
              </w:rPr>
              <w:t>分，基本可行得 1 分，没提供不得分。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jc w:val="center"/>
        </w:trPr>
        <w:tc>
          <w:tcPr>
            <w:tcW w:w="100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highlight w:val="yellow"/>
              </w:rPr>
            </w:pPr>
          </w:p>
        </w:tc>
        <w:tc>
          <w:tcPr>
            <w:tcW w:w="1258" w:type="dxa"/>
            <w:tcBorders>
              <w:top w:val="single" w:color="auto" w:sz="4" w:space="0"/>
            </w:tcBorders>
            <w:noWrap w:val="0"/>
            <w:vAlign w:val="center"/>
          </w:tcPr>
          <w:p>
            <w:pPr>
              <w:pStyle w:val="16"/>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质保期</w:t>
            </w:r>
          </w:p>
          <w:p>
            <w:pPr>
              <w:pStyle w:val="16"/>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（4分）</w:t>
            </w:r>
          </w:p>
        </w:tc>
        <w:tc>
          <w:tcPr>
            <w:tcW w:w="7404" w:type="dxa"/>
            <w:noWrap w:val="0"/>
            <w:vAlign w:val="top"/>
          </w:tcPr>
          <w:p>
            <w:pPr>
              <w:keepNext w:val="0"/>
              <w:keepLines w:val="0"/>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根据投标人承诺的质保期评分。</w:t>
            </w:r>
          </w:p>
          <w:p>
            <w:pPr>
              <w:keepNext w:val="0"/>
              <w:keepLines w:val="0"/>
              <w:pageBreakBefore w:val="0"/>
              <w:widowControl w:val="0"/>
              <w:kinsoku/>
              <w:wordWrap/>
              <w:overflowPunct/>
              <w:topLinePunct w:val="0"/>
              <w:autoSpaceDE/>
              <w:autoSpaceDN/>
              <w:bidi w:val="0"/>
              <w:adjustRightInd/>
              <w:spacing w:before="0" w:after="0" w:line="360" w:lineRule="auto"/>
              <w:ind w:left="60" w:leftChars="0"/>
              <w:textAlignment w:val="auto"/>
              <w:rPr>
                <w:rFonts w:hint="eastAsia" w:ascii="Times New Roman" w:hAnsi="Times New Roman" w:eastAsia="宋体" w:cs="Times New Roman"/>
                <w:kern w:val="2"/>
                <w:sz w:val="21"/>
                <w:lang w:val="en-US" w:eastAsia="zh-CN" w:bidi="ar-SA"/>
              </w:rPr>
            </w:pPr>
            <w:r>
              <w:rPr>
                <w:rFonts w:hint="eastAsia" w:ascii="宋体" w:hAnsi="宋体" w:eastAsia="宋体" w:cs="宋体"/>
                <w:color w:val="000000"/>
                <w:kern w:val="0"/>
                <w:sz w:val="24"/>
                <w:szCs w:val="24"/>
                <w:lang w:val="en-US" w:eastAsia="zh-CN" w:bidi="ar"/>
              </w:rPr>
              <w:t>质保期实质性优于招标文件要求的，每延长一年加 2分，满分 4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1" w:hRule="atLeast"/>
          <w:jc w:val="center"/>
        </w:trPr>
        <w:tc>
          <w:tcPr>
            <w:tcW w:w="1005" w:type="dxa"/>
            <w:vMerge w:val="restart"/>
            <w:tcBorders>
              <w:top w:val="single" w:color="auto" w:sz="4" w:space="0"/>
            </w:tcBorders>
            <w:noWrap w:val="0"/>
            <w:vAlign w:val="center"/>
          </w:tcPr>
          <w:p>
            <w:pPr>
              <w:spacing w:before="0" w:after="0" w:line="360" w:lineRule="auto"/>
              <w:rPr>
                <w:rFonts w:hint="eastAsia" w:ascii="宋体" w:hAnsi="宋体" w:eastAsia="宋体" w:cs="宋体"/>
                <w:color w:val="000000"/>
                <w:spacing w:val="0"/>
                <w:position w:val="0"/>
                <w:sz w:val="24"/>
                <w:szCs w:val="24"/>
                <w:u w:val="none"/>
                <w:lang w:val="en-US" w:eastAsia="zh-CN"/>
              </w:rPr>
            </w:pPr>
            <w:r>
              <w:rPr>
                <w:rFonts w:hint="eastAsia" w:ascii="宋体" w:hAnsi="宋体" w:cs="宋体"/>
                <w:color w:val="000000"/>
                <w:spacing w:val="0"/>
                <w:position w:val="0"/>
                <w:sz w:val="24"/>
                <w:szCs w:val="24"/>
                <w:u w:val="none"/>
              </w:rPr>
              <w:t>商务部分</w:t>
            </w:r>
            <w:r>
              <w:rPr>
                <w:rFonts w:hint="eastAsia" w:ascii="宋体" w:hAnsi="宋体" w:cs="宋体"/>
                <w:color w:val="000000"/>
                <w:spacing w:val="0"/>
                <w:position w:val="0"/>
                <w:sz w:val="24"/>
                <w:szCs w:val="24"/>
                <w:u w:val="none"/>
                <w:lang w:val="en-US" w:eastAsia="zh-CN"/>
              </w:rPr>
              <w:t>(30</w:t>
            </w:r>
            <w:r>
              <w:rPr>
                <w:rFonts w:hint="eastAsia" w:ascii="宋体" w:hAnsi="宋体" w:cs="宋体"/>
                <w:color w:val="000000"/>
                <w:spacing w:val="0"/>
                <w:position w:val="0"/>
                <w:sz w:val="24"/>
                <w:szCs w:val="24"/>
                <w:u w:val="none"/>
              </w:rPr>
              <w:t>分</w:t>
            </w:r>
            <w:r>
              <w:rPr>
                <w:rFonts w:hint="eastAsia" w:ascii="宋体" w:hAnsi="宋体" w:cs="宋体"/>
                <w:color w:val="000000"/>
                <w:spacing w:val="0"/>
                <w:position w:val="0"/>
                <w:sz w:val="24"/>
                <w:szCs w:val="24"/>
                <w:u w:val="none"/>
                <w:lang w:val="en-US" w:eastAsia="zh-CN"/>
              </w:rPr>
              <w:t>)</w:t>
            </w:r>
          </w:p>
        </w:tc>
        <w:tc>
          <w:tcPr>
            <w:tcW w:w="1258" w:type="dxa"/>
            <w:noWrap w:val="0"/>
            <w:vAlign w:val="center"/>
          </w:tcPr>
          <w:p>
            <w:pPr>
              <w:spacing w:before="0" w:after="0" w:line="360" w:lineRule="auto"/>
              <w:ind w:left="60"/>
              <w:rPr>
                <w:rFonts w:hint="eastAsia"/>
                <w:sz w:val="24"/>
                <w:szCs w:val="24"/>
                <w:lang w:val="en-US" w:eastAsia="zh-CN"/>
              </w:rPr>
            </w:pPr>
            <w:r>
              <w:rPr>
                <w:rFonts w:hint="eastAsia"/>
                <w:sz w:val="24"/>
                <w:szCs w:val="24"/>
                <w:lang w:val="en-US" w:eastAsia="zh-CN"/>
              </w:rPr>
              <w:t>业绩评价</w:t>
            </w:r>
          </w:p>
          <w:p>
            <w:pPr>
              <w:pStyle w:val="16"/>
              <w:spacing w:line="360" w:lineRule="auto"/>
              <w:rPr>
                <w:rFonts w:hint="default"/>
                <w:sz w:val="24"/>
                <w:szCs w:val="24"/>
                <w:lang w:val="en-US" w:eastAsia="zh-CN"/>
              </w:rPr>
            </w:pPr>
            <w:r>
              <w:rPr>
                <w:rFonts w:hint="eastAsia" w:ascii="宋体" w:hAnsi="宋体" w:eastAsia="宋体" w:cs="宋体"/>
                <w:color w:val="000000"/>
                <w:spacing w:val="0"/>
                <w:position w:val="0"/>
                <w:sz w:val="24"/>
                <w:szCs w:val="24"/>
                <w:u w:val="none"/>
                <w:lang w:val="en-US" w:eastAsia="zh-CN"/>
              </w:rPr>
              <w:t>（16分）</w:t>
            </w:r>
          </w:p>
        </w:tc>
        <w:tc>
          <w:tcPr>
            <w:tcW w:w="7404" w:type="dxa"/>
            <w:noWrap w:val="0"/>
            <w:vAlign w:val="center"/>
          </w:tcPr>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根据 2019 年 1 月 1 日至今所投产品业绩评分。</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每提供一项得 </w:t>
            </w:r>
            <w:r>
              <w:rPr>
                <w:rFonts w:hint="eastAsia" w:ascii="宋体" w:hAnsi="宋体" w:cs="宋体"/>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 xml:space="preserve">分，满分 </w:t>
            </w:r>
            <w:r>
              <w:rPr>
                <w:rFonts w:hint="eastAsia" w:ascii="宋体" w:hAnsi="宋体" w:cs="宋体"/>
                <w:color w:val="000000"/>
                <w:kern w:val="0"/>
                <w:sz w:val="24"/>
                <w:szCs w:val="24"/>
                <w:lang w:val="en-US" w:eastAsia="zh-CN" w:bidi="ar"/>
              </w:rPr>
              <w:t>16</w:t>
            </w:r>
            <w:r>
              <w:rPr>
                <w:rFonts w:hint="eastAsia" w:ascii="宋体" w:hAnsi="宋体" w:eastAsia="宋体" w:cs="宋体"/>
                <w:color w:val="000000"/>
                <w:kern w:val="0"/>
                <w:sz w:val="24"/>
                <w:szCs w:val="24"/>
                <w:lang w:val="en-US" w:eastAsia="zh-CN" w:bidi="ar"/>
              </w:rPr>
              <w:t>分，没有不得分。</w:t>
            </w:r>
          </w:p>
          <w:p>
            <w:pPr>
              <w:keepNext w:val="0"/>
              <w:keepLines w:val="0"/>
              <w:widowControl/>
              <w:suppressLineNumbers w:val="0"/>
              <w:spacing w:line="360" w:lineRule="auto"/>
              <w:jc w:val="left"/>
              <w:rPr>
                <w:sz w:val="24"/>
                <w:szCs w:val="24"/>
              </w:rPr>
            </w:pPr>
            <w:r>
              <w:rPr>
                <w:rFonts w:hint="eastAsia" w:ascii="宋体" w:hAnsi="宋体" w:eastAsia="宋体" w:cs="宋体"/>
                <w:color w:val="000000"/>
                <w:kern w:val="0"/>
                <w:sz w:val="24"/>
                <w:szCs w:val="24"/>
                <w:lang w:val="en-US" w:eastAsia="zh-CN" w:bidi="ar"/>
              </w:rPr>
              <w:t>（业绩须以合同或中标通知书</w:t>
            </w:r>
            <w:r>
              <w:rPr>
                <w:rFonts w:hint="eastAsia" w:ascii="宋体" w:hAnsi="宋体" w:cs="宋体"/>
                <w:color w:val="000000"/>
                <w:kern w:val="0"/>
                <w:sz w:val="24"/>
                <w:szCs w:val="24"/>
                <w:lang w:val="en-US" w:eastAsia="zh-CN" w:bidi="ar"/>
              </w:rPr>
              <w:t>复印件</w:t>
            </w:r>
            <w:r>
              <w:rPr>
                <w:rFonts w:hint="eastAsia" w:ascii="宋体" w:hAnsi="宋体" w:eastAsia="宋体" w:cs="宋体"/>
                <w:color w:val="000000"/>
                <w:kern w:val="0"/>
                <w:sz w:val="24"/>
                <w:szCs w:val="24"/>
                <w:lang w:val="en-US" w:eastAsia="zh-CN" w:bidi="ar"/>
              </w:rPr>
              <w:t>为准，没有不得分）。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jc w:val="center"/>
        </w:trPr>
        <w:tc>
          <w:tcPr>
            <w:tcW w:w="1005" w:type="dxa"/>
            <w:vMerge w:val="continue"/>
            <w:noWrap w:val="0"/>
            <w:vAlign w:val="top"/>
          </w:tcPr>
          <w:p>
            <w:pPr>
              <w:spacing w:before="0" w:after="0" w:line="360" w:lineRule="auto"/>
              <w:ind w:left="60"/>
              <w:rPr>
                <w:rFonts w:ascii="宋体" w:hAnsi="宋体" w:cs="宋体"/>
                <w:color w:val="000000"/>
                <w:spacing w:val="0"/>
                <w:position w:val="0"/>
                <w:sz w:val="24"/>
                <w:szCs w:val="24"/>
                <w:u w:val="none"/>
              </w:rPr>
            </w:pPr>
          </w:p>
        </w:tc>
        <w:tc>
          <w:tcPr>
            <w:tcW w:w="1258" w:type="dxa"/>
            <w:noWrap w:val="0"/>
            <w:vAlign w:val="center"/>
          </w:tcPr>
          <w:p>
            <w:pPr>
              <w:pStyle w:val="16"/>
              <w:spacing w:line="360" w:lineRule="auto"/>
              <w:jc w:val="center"/>
              <w:rPr>
                <w:rFonts w:hint="eastAsia"/>
                <w:sz w:val="24"/>
                <w:szCs w:val="24"/>
                <w:lang w:eastAsia="zh-CN"/>
              </w:rPr>
            </w:pPr>
            <w:r>
              <w:rPr>
                <w:rFonts w:hint="eastAsia" w:ascii="宋体" w:hAnsi="宋体" w:eastAsia="宋体" w:cs="宋体"/>
                <w:color w:val="000000"/>
                <w:kern w:val="0"/>
                <w:sz w:val="24"/>
                <w:szCs w:val="24"/>
                <w:lang w:val="en-US" w:eastAsia="zh-CN" w:bidi="ar"/>
              </w:rPr>
              <w:t>安装、调试及验收方案</w:t>
            </w:r>
            <w:r>
              <w:rPr>
                <w:rFonts w:hint="eastAsia" w:ascii="宋体" w:hAnsi="宋体" w:eastAsia="宋体" w:cs="宋体"/>
                <w:color w:val="000000"/>
                <w:spacing w:val="0"/>
                <w:position w:val="0"/>
                <w:sz w:val="24"/>
                <w:szCs w:val="24"/>
                <w:u w:val="none"/>
                <w:lang w:eastAsia="zh-CN"/>
              </w:rPr>
              <w:t>（</w:t>
            </w:r>
            <w:r>
              <w:rPr>
                <w:rFonts w:hint="eastAsia" w:ascii="宋体" w:hAnsi="宋体" w:eastAsia="宋体" w:cs="宋体"/>
                <w:color w:val="000000"/>
                <w:spacing w:val="0"/>
                <w:position w:val="0"/>
                <w:sz w:val="24"/>
                <w:szCs w:val="24"/>
                <w:u w:val="none"/>
                <w:lang w:val="en-US" w:eastAsia="zh-CN"/>
              </w:rPr>
              <w:t>10分</w:t>
            </w:r>
            <w:r>
              <w:rPr>
                <w:rFonts w:hint="eastAsia" w:ascii="宋体" w:hAnsi="宋体" w:eastAsia="宋体" w:cs="宋体"/>
                <w:color w:val="000000"/>
                <w:spacing w:val="0"/>
                <w:position w:val="0"/>
                <w:sz w:val="24"/>
                <w:szCs w:val="24"/>
                <w:u w:val="none"/>
                <w:lang w:eastAsia="zh-CN"/>
              </w:rPr>
              <w:t>）</w:t>
            </w:r>
          </w:p>
        </w:tc>
        <w:tc>
          <w:tcPr>
            <w:tcW w:w="7404" w:type="dxa"/>
            <w:noWrap w:val="0"/>
            <w:vAlign w:val="top"/>
          </w:tcPr>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根据投标人提供的安装、调试及验收方案进行综合评分：</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（1）安装、调试及验收方案完全契合本项目实际需求，具体详细、合理可行，得 </w:t>
            </w:r>
            <w:r>
              <w:rPr>
                <w:rFonts w:hint="eastAsia" w:ascii="宋体" w:hAnsi="宋体" w:cs="宋体"/>
                <w:color w:val="000000"/>
                <w:kern w:val="0"/>
                <w:sz w:val="24"/>
                <w:szCs w:val="24"/>
                <w:lang w:val="en-US" w:eastAsia="zh-CN" w:bidi="ar"/>
              </w:rPr>
              <w:t>10-8</w:t>
            </w:r>
            <w:r>
              <w:rPr>
                <w:rFonts w:hint="eastAsia" w:ascii="宋体" w:hAnsi="宋体" w:eastAsia="宋体" w:cs="宋体"/>
                <w:color w:val="000000"/>
                <w:kern w:val="0"/>
                <w:sz w:val="24"/>
                <w:szCs w:val="24"/>
                <w:lang w:val="en-US" w:eastAsia="zh-CN" w:bidi="ar"/>
              </w:rPr>
              <w:t>分；</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（2）安装、调试及验收方案基本满足本项目实际需求，完整但不具体、有一定可行性，得</w:t>
            </w:r>
            <w:r>
              <w:rPr>
                <w:rFonts w:hint="eastAsia" w:ascii="宋体" w:hAnsi="宋体" w:cs="宋体"/>
                <w:color w:val="000000"/>
                <w:kern w:val="0"/>
                <w:sz w:val="24"/>
                <w:szCs w:val="24"/>
                <w:lang w:val="en-US" w:eastAsia="zh-CN" w:bidi="ar"/>
              </w:rPr>
              <w:t>7-5</w:t>
            </w:r>
            <w:r>
              <w:rPr>
                <w:rFonts w:hint="eastAsia" w:ascii="宋体" w:hAnsi="宋体" w:eastAsia="宋体" w:cs="宋体"/>
                <w:color w:val="000000"/>
                <w:kern w:val="0"/>
                <w:sz w:val="24"/>
                <w:szCs w:val="24"/>
                <w:lang w:val="en-US" w:eastAsia="zh-CN" w:bidi="ar"/>
              </w:rPr>
              <w:t xml:space="preserve"> 分；</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（3）安装、调试及验收方案部分满足本项目实际需求，有缺项、可行性不高，得</w:t>
            </w:r>
            <w:r>
              <w:rPr>
                <w:rFonts w:hint="eastAsia" w:ascii="宋体" w:hAnsi="宋体" w:cs="宋体"/>
                <w:color w:val="000000"/>
                <w:kern w:val="0"/>
                <w:sz w:val="24"/>
                <w:szCs w:val="24"/>
                <w:lang w:val="en-US" w:eastAsia="zh-CN" w:bidi="ar"/>
              </w:rPr>
              <w:t>3-2</w:t>
            </w:r>
            <w:r>
              <w:rPr>
                <w:rFonts w:hint="eastAsia" w:ascii="宋体" w:hAnsi="宋体" w:eastAsia="宋体" w:cs="宋体"/>
                <w:color w:val="000000"/>
                <w:kern w:val="0"/>
                <w:sz w:val="24"/>
                <w:szCs w:val="24"/>
                <w:lang w:val="en-US" w:eastAsia="zh-CN" w:bidi="ar"/>
              </w:rPr>
              <w:t>分。</w:t>
            </w:r>
          </w:p>
          <w:p>
            <w:pPr>
              <w:keepNext w:val="0"/>
              <w:keepLines w:val="0"/>
              <w:widowControl/>
              <w:suppressLineNumbers w:val="0"/>
              <w:spacing w:line="360" w:lineRule="auto"/>
              <w:jc w:val="left"/>
              <w:rPr>
                <w:sz w:val="24"/>
                <w:szCs w:val="24"/>
              </w:rPr>
            </w:pPr>
            <w:r>
              <w:rPr>
                <w:rFonts w:hint="eastAsia" w:ascii="宋体" w:hAnsi="宋体" w:eastAsia="宋体" w:cs="宋体"/>
                <w:color w:val="000000"/>
                <w:kern w:val="0"/>
                <w:sz w:val="24"/>
                <w:szCs w:val="24"/>
                <w:lang w:val="en-US" w:eastAsia="zh-CN" w:bidi="ar"/>
              </w:rPr>
              <w:t xml:space="preserve">（4）若方案有明显缺陷或不可实施，可视为未提供，不得分。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1005" w:type="dxa"/>
            <w:vMerge w:val="continue"/>
            <w:noWrap w:val="0"/>
            <w:vAlign w:val="top"/>
          </w:tcPr>
          <w:p>
            <w:pPr>
              <w:spacing w:before="0" w:after="0" w:line="360" w:lineRule="auto"/>
              <w:ind w:left="60"/>
              <w:rPr>
                <w:rFonts w:ascii="宋体" w:hAnsi="宋体" w:cs="宋体"/>
                <w:color w:val="000000"/>
                <w:spacing w:val="0"/>
                <w:position w:val="0"/>
                <w:sz w:val="24"/>
                <w:szCs w:val="24"/>
                <w:u w:val="none"/>
              </w:rPr>
            </w:pPr>
          </w:p>
        </w:tc>
        <w:tc>
          <w:tcPr>
            <w:tcW w:w="1258" w:type="dxa"/>
            <w:noWrap w:val="0"/>
            <w:vAlign w:val="center"/>
          </w:tcPr>
          <w:p>
            <w:pPr>
              <w:spacing w:before="0" w:after="0" w:line="360" w:lineRule="auto"/>
              <w:ind w:left="60"/>
              <w:jc w:val="center"/>
              <w:rPr>
                <w:rFonts w:hint="eastAsia"/>
                <w:sz w:val="24"/>
                <w:szCs w:val="24"/>
                <w:lang w:val="en-US" w:eastAsia="zh-CN"/>
              </w:rPr>
            </w:pPr>
            <w:r>
              <w:rPr>
                <w:rFonts w:hint="eastAsia"/>
                <w:sz w:val="24"/>
                <w:szCs w:val="24"/>
                <w:lang w:val="en-US" w:eastAsia="zh-CN"/>
              </w:rPr>
              <w:t>文件的编制</w:t>
            </w:r>
          </w:p>
          <w:p>
            <w:pPr>
              <w:pStyle w:val="16"/>
              <w:spacing w:line="360" w:lineRule="auto"/>
              <w:jc w:val="center"/>
              <w:rPr>
                <w:rFonts w:hint="default"/>
                <w:sz w:val="24"/>
                <w:szCs w:val="24"/>
                <w:lang w:val="en-US" w:eastAsia="zh-CN"/>
              </w:rPr>
            </w:pPr>
            <w:r>
              <w:rPr>
                <w:rFonts w:hint="eastAsia" w:ascii="宋体" w:hAnsi="宋体" w:cs="宋体"/>
                <w:color w:val="000000"/>
                <w:spacing w:val="0"/>
                <w:position w:val="0"/>
                <w:sz w:val="24"/>
                <w:szCs w:val="24"/>
                <w:u w:val="none"/>
                <w:lang w:val="en-US" w:eastAsia="zh-CN"/>
              </w:rPr>
              <w:t>（4分）</w:t>
            </w:r>
          </w:p>
        </w:tc>
        <w:tc>
          <w:tcPr>
            <w:tcW w:w="7404" w:type="dxa"/>
            <w:noWrap w:val="0"/>
            <w:vAlign w:val="top"/>
          </w:tcPr>
          <w:p>
            <w:pPr>
              <w:keepNext w:val="0"/>
              <w:keepLines w:val="0"/>
              <w:pageBreakBefore w:val="0"/>
              <w:widowControl w:val="0"/>
              <w:kinsoku/>
              <w:wordWrap/>
              <w:overflowPunct/>
              <w:topLinePunct w:val="0"/>
              <w:autoSpaceDE/>
              <w:autoSpaceDN/>
              <w:bidi w:val="0"/>
              <w:adjustRightInd/>
              <w:spacing w:before="0" w:after="0" w:line="360" w:lineRule="auto"/>
              <w:ind w:left="60" w:leftChars="0"/>
              <w:textAlignment w:val="auto"/>
              <w:rPr>
                <w:rFonts w:hint="eastAsia" w:ascii="宋体" w:hAnsi="宋体" w:cs="宋体"/>
                <w:sz w:val="24"/>
                <w:szCs w:val="24"/>
                <w:highlight w:val="yellow"/>
              </w:rPr>
            </w:pPr>
            <w:r>
              <w:rPr>
                <w:rFonts w:hint="eastAsia" w:ascii="宋体" w:hAnsi="宋体" w:eastAsia="宋体" w:cs="宋体"/>
                <w:color w:val="000000"/>
                <w:kern w:val="0"/>
                <w:sz w:val="24"/>
                <w:szCs w:val="24"/>
                <w:lang w:val="en-US" w:eastAsia="zh-CN" w:bidi="ar"/>
              </w:rPr>
              <w:t>投标响应文件编制完整得1分，逐页有连续页码得1分、有详细目录得1分、目录与有关材料装订顺序对应清晰得1分。</w:t>
            </w:r>
          </w:p>
        </w:tc>
      </w:tr>
    </w:tbl>
    <w:p>
      <w:pPr>
        <w:keepNext w:val="0"/>
        <w:keepLines w:val="0"/>
        <w:pageBreakBefore w:val="0"/>
        <w:kinsoku/>
        <w:wordWrap/>
        <w:overflowPunct/>
        <w:topLinePunct w:val="0"/>
        <w:autoSpaceDE w:val="0"/>
        <w:autoSpaceDN w:val="0"/>
        <w:bidi w:val="0"/>
        <w:adjustRightInd w:val="0"/>
        <w:snapToGrid/>
        <w:spacing w:line="440" w:lineRule="exact"/>
        <w:jc w:val="left"/>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说明：1、评分保留2位小数；</w:t>
      </w:r>
    </w:p>
    <w:p>
      <w:pPr>
        <w:keepNext w:val="0"/>
        <w:keepLines w:val="0"/>
        <w:pageBreakBefore w:val="0"/>
        <w:kinsoku/>
        <w:wordWrap/>
        <w:overflowPunct/>
        <w:topLinePunct w:val="0"/>
        <w:autoSpaceDE w:val="0"/>
        <w:autoSpaceDN w:val="0"/>
        <w:bidi w:val="0"/>
        <w:adjustRightInd w:val="0"/>
        <w:snapToGrid/>
        <w:spacing w:line="440" w:lineRule="exact"/>
        <w:ind w:firstLine="600" w:firstLineChars="250"/>
        <w:jc w:val="left"/>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2、各评委评分=价格部分得分+商务部分得分+技术部分得分；</w:t>
      </w:r>
    </w:p>
    <w:p>
      <w:pPr>
        <w:keepNext w:val="0"/>
        <w:keepLines w:val="0"/>
        <w:pageBreakBefore w:val="0"/>
        <w:kinsoku/>
        <w:wordWrap/>
        <w:overflowPunct/>
        <w:topLinePunct w:val="0"/>
        <w:autoSpaceDE w:val="0"/>
        <w:autoSpaceDN w:val="0"/>
        <w:bidi w:val="0"/>
        <w:adjustRightInd w:val="0"/>
        <w:snapToGrid/>
        <w:spacing w:line="440" w:lineRule="exact"/>
        <w:ind w:firstLine="720" w:firstLineChars="300"/>
        <w:jc w:val="left"/>
        <w:textAlignment w:val="auto"/>
        <w:rPr>
          <w:rFonts w:ascii="宋体" w:hAnsi="宋体" w:cs="宋体"/>
          <w:color w:val="000000" w:themeColor="text1"/>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供应商</w:t>
      </w:r>
      <w:r>
        <w:rPr>
          <w:rFonts w:hint="eastAsia" w:ascii="仿宋_GB2312" w:hAnsi="仿宋_GB2312" w:eastAsia="仿宋_GB2312" w:cs="仿宋_GB2312"/>
          <w:color w:val="000000" w:themeColor="text1"/>
          <w:sz w:val="24"/>
          <w:szCs w:val="24"/>
          <w14:textFill>
            <w14:solidFill>
              <w14:schemeClr w14:val="tx1"/>
            </w14:solidFill>
          </w14:textFill>
        </w:rPr>
        <w:t>最终得分=各评委评分的平均值。</w:t>
      </w:r>
    </w:p>
    <w:p>
      <w:pPr>
        <w:keepNext w:val="0"/>
        <w:keepLines w:val="0"/>
        <w:pageBreakBefore w:val="0"/>
        <w:kinsoku/>
        <w:wordWrap/>
        <w:overflowPunct/>
        <w:topLinePunct w:val="0"/>
        <w:bidi w:val="0"/>
        <w:snapToGrid/>
        <w:spacing w:line="440" w:lineRule="exact"/>
        <w:ind w:firstLine="720" w:firstLineChars="300"/>
        <w:textAlignment w:val="auto"/>
      </w:pPr>
      <w:r>
        <w:rPr>
          <w:rFonts w:hint="eastAsia" w:ascii="仿宋_GB2312" w:hAnsi="仿宋_GB2312" w:eastAsia="仿宋_GB2312" w:cs="仿宋_GB2312"/>
          <w:color w:val="000000" w:themeColor="text1"/>
          <w:sz w:val="24"/>
          <w:szCs w:val="24"/>
          <w14:textFill>
            <w14:solidFill>
              <w14:schemeClr w14:val="tx1"/>
            </w14:solidFill>
          </w14:textFill>
        </w:rPr>
        <w:t>4、供应商应提供相关证明材料并编制在响应文件中，未提供者不计分。采购人将保留对中标候选人进行实地考察的权利，若发现供应商提供虚假资料，一经查实将取消其中标候选人资格并根据《政府采购法》进行处罚。</w:t>
      </w:r>
    </w:p>
    <w:p/>
    <w:sectPr>
      <w:headerReference r:id="rId6" w:type="default"/>
      <w:footerReference r:id="rId7" w:type="default"/>
      <w:pgSz w:w="11906" w:h="16838"/>
      <w:pgMar w:top="1440" w:right="1797" w:bottom="1440" w:left="1797"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ȭхڢ, ڌ墬 Verdana">
    <w:altName w:val="宋体"/>
    <w:panose1 w:val="00000000000000000000"/>
    <w:charset w:val="86"/>
    <w:family w:val="roman"/>
    <w:pitch w:val="default"/>
    <w:sig w:usb0="00000000" w:usb1="00000000" w:usb2="00000010" w:usb3="00000000" w:csb0="00040000" w:csb1="00000000"/>
  </w:font>
  <w:font w:name="Consolas">
    <w:panose1 w:val="020B0609020204030204"/>
    <w:charset w:val="00"/>
    <w:family w:val="auto"/>
    <w:pitch w:val="default"/>
    <w:sig w:usb0="E10002FF" w:usb1="4000FCFF" w:usb2="00000009" w:usb3="00000000" w:csb0="6000019F" w:csb1="DFD70000"/>
  </w:font>
  <w:font w:name="Helvetica">
    <w:altName w:val="Microsoft Sans Serif"/>
    <w:panose1 w:val="020B0604020202020204"/>
    <w:charset w:val="00"/>
    <w:family w:val="swiss"/>
    <w:pitch w:val="default"/>
    <w:sig w:usb0="00000000" w:usb1="00000000" w:usb2="00000009" w:usb3="00000000" w:csb0="000001F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方正小标宋简体">
    <w:altName w:val="宋体"/>
    <w:panose1 w:val="00000000000000000000"/>
    <w:charset w:val="86"/>
    <w:family w:val="auto"/>
    <w:pitch w:val="default"/>
    <w:sig w:usb0="00000000" w:usb1="00000000" w:usb2="00000010" w:usb3="00000000" w:csb0="00040000" w:csb1="00000000"/>
  </w:font>
  <w:font w:name="Batang">
    <w:panose1 w:val="02030600000101010101"/>
    <w:charset w:val="7F"/>
    <w:family w:val="auto"/>
    <w:pitch w:val="default"/>
    <w:sig w:usb0="B00002AF" w:usb1="69D77CFB" w:usb2="00000030" w:usb3="00000000" w:csb0="4008009F" w:csb1="DFD70000"/>
  </w:font>
  <w:font w:name="楷体_GB2312">
    <w:altName w:val="楷体"/>
    <w:panose1 w:val="02010609030101010101"/>
    <w:charset w:val="86"/>
    <w:family w:val="modern"/>
    <w:pitch w:val="default"/>
    <w:sig w:usb0="00000000" w:usb1="00000000" w:usb2="00000000" w:usb3="00000000" w:csb0="00040000" w:csb1="00000000"/>
  </w:font>
  <w:font w:name="Corbel">
    <w:panose1 w:val="020B0503020204020204"/>
    <w:charset w:val="00"/>
    <w:family w:val="swiss"/>
    <w:pitch w:val="default"/>
    <w:sig w:usb0="A00002EF" w:usb1="4000A44B" w:usb2="00000000" w:usb3="00000000" w:csb0="2000019F" w:csb1="00000000"/>
  </w:font>
  <w:font w:name="Microsoft Sans Serif">
    <w:panose1 w:val="020B0604020202020204"/>
    <w:charset w:val="00"/>
    <w:family w:val="auto"/>
    <w:pitch w:val="default"/>
    <w:sig w:usb0="E1002AFF" w:usb1="C0000002" w:usb2="00000008" w:usb3="00000000" w:csb0="200101FF" w:csb1="2028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none" w:color="622423" w:sz="0" w:space="0"/>
        <w:left w:val="none" w:color="622423" w:sz="0" w:space="4"/>
        <w:bottom w:val="none" w:color="622423" w:sz="0" w:space="1"/>
        <w:right w:val="none" w:color="622423" w:sz="0" w:space="4"/>
      </w:pBdr>
      <w:shd w:val="clear" w:color="auto" w:fill="FFFFFF"/>
      <w:tabs>
        <w:tab w:val="left" w:pos="4959"/>
        <w:tab w:val="clear" w:pos="4153"/>
        <w:tab w:val="clear" w:pos="8306"/>
      </w:tabs>
      <w:rPr>
        <w:rFonts w:ascii="Arial" w:hAnsi="Arial"/>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16"/>
                            <w:rPr>
                              <w:rFonts w:hint="eastAsia" w:eastAsia="宋体"/>
                              <w:lang w:eastAsia="zh-CN"/>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right;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qzqphzgEAAJcDAAAOAAAAAAAAAAEAIAAAAB8BAABkcnMv&#10;ZTJvRG9jLnhtbFBLBQYAAAAABgAGAFkBAABfBQAAAAA=&#10;">
              <v:fill on="f" focussize="0,0"/>
              <v:stroke on="f"/>
              <v:imagedata o:title=""/>
              <o:lock v:ext="edit" aspectratio="f"/>
              <v:textbox inset="0mm,0mm,0mm,0mm" style="mso-fit-shape-to-text:t;">
                <w:txbxContent>
                  <w:p>
                    <w:pPr>
                      <w:pStyle w:val="16"/>
                      <w:rPr>
                        <w:rFonts w:hint="eastAsia" w:eastAsia="宋体"/>
                        <w:lang w:eastAsia="zh-CN"/>
                      </w:rPr>
                    </w:pPr>
                  </w:p>
                </w:txbxContent>
              </v:textbox>
            </v:shape>
          </w:pict>
        </mc:Fallback>
      </mc:AlternateContent>
    </w:r>
    <w:r>
      <w:rPr>
        <w:rFonts w:hint="eastAsia" w:eastAsia="宋体"/>
      </w:rPr>
      <w:t>名旺工程咨询（湖北）有限公司</w:t>
    </w:r>
    <w:r>
      <w:rPr>
        <w:rFonts w:hint="eastAsia" w:eastAsia="宋体"/>
        <w:lang w:eastAsia="zh-CN"/>
      </w:rPr>
      <w:t>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widowControl w:val="0"/>
      <w:pBdr>
        <w:top w:val="none" w:color="622423" w:sz="0" w:space="0"/>
        <w:left w:val="none" w:color="622423" w:sz="0" w:space="4"/>
        <w:bottom w:val="none" w:color="622423" w:sz="0" w:space="1"/>
        <w:right w:val="none" w:color="622423" w:sz="0" w:space="4"/>
        <w:between w:val="none" w:color="auto" w:sz="0" w:space="0"/>
      </w:pBdr>
      <w:shd w:val="clear" w:color="auto" w:fill="FFFFFF"/>
      <w:tabs>
        <w:tab w:val="left" w:pos="6070"/>
        <w:tab w:val="clear" w:pos="4153"/>
        <w:tab w:val="clear" w:pos="8306"/>
      </w:tabs>
      <w:snapToGrid w:val="0"/>
      <w:jc w:val="left"/>
      <w:rPr>
        <w:rFonts w:ascii="Arial" w:hAnsi="Arial"/>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eastAsia="宋体"/>
        <w:sz w:val="18"/>
        <w:lang w:eastAsia="zh-CN"/>
      </w:rPr>
      <w:t>名旺工程咨询（湖北）有限公司编制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none" w:color="auto" w:sz="0" w:space="1"/>
        <w:left w:val="none" w:color="auto" w:sz="0" w:space="4"/>
        <w:bottom w:val="dashSmallGap" w:color="auto" w:sz="4" w:space="1"/>
        <w:right w:val="none" w:color="auto" w:sz="0" w:space="4"/>
      </w:pBdr>
      <w:jc w:val="both"/>
      <w:rPr>
        <w:rFonts w:hint="eastAsia" w:ascii="Arial" w:hAnsi="Arial"/>
        <w:sz w:val="32"/>
        <w:szCs w:val="32"/>
      </w:rPr>
    </w:pPr>
    <w:r>
      <w:rPr>
        <w:rFonts w:hint="eastAsia" w:ascii="Arial" w:hAnsi="Arial" w:eastAsia="宋体"/>
      </w:rPr>
      <w:t>仙桃市政府采购</w:t>
    </w:r>
    <w:r>
      <w:rPr>
        <w:rFonts w:hint="eastAsia" w:ascii="Arial" w:hAnsi="Arial" w:eastAsia="宋体"/>
        <w:lang w:eastAsia="zh-CN"/>
      </w:rPr>
      <w:t>竞争性磋商文件</w:t>
    </w:r>
    <w:r>
      <w:rPr>
        <w:rFonts w:hint="eastAsia" w:ascii="Arial" w:hAnsi="Arial" w:eastAsia="宋体"/>
      </w:rPr>
      <w:t xml:space="preserve">           </w:t>
    </w:r>
    <w:r>
      <w:rPr>
        <w:rFonts w:hint="eastAsia" w:ascii="Arial" w:hAnsi="Arial" w:eastAsia="宋体"/>
        <w:lang w:val="en-US" w:eastAsia="zh-CN"/>
      </w:rPr>
      <w:t xml:space="preserve">                            </w:t>
    </w:r>
    <w:r>
      <w:rPr>
        <w:rFonts w:hint="eastAsia" w:ascii="Arial" w:hAnsi="Arial" w:eastAsia="宋体"/>
        <w:lang w:eastAsia="zh-CN"/>
      </w:rPr>
      <w:t>项目编号</w:t>
    </w:r>
    <w:r>
      <w:rPr>
        <w:rFonts w:hint="eastAsia" w:ascii="Arial" w:hAnsi="Arial" w:eastAsia="宋体"/>
        <w:lang w:val="en-US" w:eastAsia="zh-CN"/>
      </w:rPr>
      <w:t>MWZX2022-036</w:t>
    </w:r>
    <w:r>
      <w:rPr>
        <w:rFonts w:hint="eastAsia" w:ascii="Arial" w:hAnsi="Arial" w:eastAsia="宋体"/>
      </w:rPr>
      <w:t xml:space="preserve">                </w:t>
    </w:r>
    <w:r>
      <w:rPr>
        <w:rFonts w:hint="eastAsia" w:ascii="Arial" w:hAnsi="Aria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idowControl w:val="0"/>
      <w:pBdr>
        <w:top w:val="none" w:color="auto" w:sz="0" w:space="1"/>
        <w:left w:val="none" w:color="auto" w:sz="0" w:space="4"/>
        <w:bottom w:val="dashSmallGap" w:color="auto" w:sz="4" w:space="1"/>
        <w:right w:val="none" w:color="auto" w:sz="0" w:space="4"/>
        <w:between w:val="none" w:color="auto" w:sz="0" w:space="0"/>
      </w:pBdr>
      <w:snapToGrid w:val="0"/>
      <w:jc w:val="both"/>
      <w:rPr>
        <w:rFonts w:hint="eastAsia" w:ascii="Arial" w:hAnsi="Arial"/>
        <w:sz w:val="32"/>
        <w:szCs w:val="32"/>
      </w:rPr>
    </w:pPr>
    <w:r>
      <w:rPr>
        <w:rFonts w:hint="eastAsia" w:ascii="Arial" w:hAnsi="Arial" w:eastAsia="宋体"/>
        <w:lang w:eastAsia="zh-CN"/>
      </w:rPr>
      <w:t>仙桃市政府采购</w:t>
    </w:r>
    <w:r>
      <w:rPr>
        <w:rFonts w:hint="eastAsia" w:ascii="Arial" w:hAnsi="Arial" w:eastAsia="宋体"/>
        <w:lang w:val="en-US" w:eastAsia="zh-CN"/>
      </w:rPr>
      <w:t>竞争性磋商文件</w:t>
    </w:r>
    <w:r>
      <w:rPr>
        <w:rFonts w:hint="eastAsia" w:ascii="Arial" w:hAnsi="Arial"/>
      </w:rPr>
      <w:t xml:space="preserve">                      </w:t>
    </w:r>
    <w:r>
      <w:rPr>
        <w:rFonts w:hint="eastAsia" w:ascii="Arial" w:hAnsi="Arial" w:eastAsia="宋体"/>
        <w:lang w:val="en-US" w:eastAsia="zh-CN"/>
      </w:rPr>
      <w:t xml:space="preserve">              </w:t>
    </w:r>
    <w:r>
      <w:rPr>
        <w:rFonts w:hint="eastAsia" w:ascii="Arial" w:hAnsi="Arial" w:eastAsia="宋体"/>
        <w:lang w:eastAsia="zh-CN"/>
      </w:rPr>
      <w:t>项目编号：</w:t>
    </w:r>
    <w:r>
      <w:rPr>
        <w:rFonts w:hint="eastAsia" w:ascii="Arial" w:hAnsi="Arial" w:eastAsia="宋体"/>
        <w:lang w:val="en-US" w:eastAsia="zh-CN"/>
      </w:rPr>
      <w:t>MWZX2023-011</w:t>
    </w:r>
    <w:r>
      <w:rPr>
        <w:rFonts w:hint="eastAsia" w:ascii="Arial" w:hAnsi="Aria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6D8AE"/>
    <w:multiLevelType w:val="singleLevel"/>
    <w:tmpl w:val="89B6D8AE"/>
    <w:lvl w:ilvl="0" w:tentative="0">
      <w:start w:val="2"/>
      <w:numFmt w:val="decimal"/>
      <w:suff w:val="space"/>
      <w:lvlText w:val="%1."/>
      <w:lvlJc w:val="left"/>
    </w:lvl>
  </w:abstractNum>
  <w:abstractNum w:abstractNumId="1">
    <w:nsid w:val="B785F218"/>
    <w:multiLevelType w:val="singleLevel"/>
    <w:tmpl w:val="B785F218"/>
    <w:lvl w:ilvl="0" w:tentative="0">
      <w:start w:val="1"/>
      <w:numFmt w:val="decimal"/>
      <w:suff w:val="space"/>
      <w:lvlText w:val="%1."/>
      <w:lvlJc w:val="left"/>
    </w:lvl>
  </w:abstractNum>
  <w:abstractNum w:abstractNumId="2">
    <w:nsid w:val="D748C0BB"/>
    <w:multiLevelType w:val="singleLevel"/>
    <w:tmpl w:val="D748C0BB"/>
    <w:lvl w:ilvl="0" w:tentative="0">
      <w:start w:val="3"/>
      <w:numFmt w:val="decimal"/>
      <w:lvlText w:val="%1."/>
      <w:lvlJc w:val="left"/>
      <w:pPr>
        <w:tabs>
          <w:tab w:val="left" w:pos="312"/>
        </w:tabs>
      </w:pPr>
    </w:lvl>
  </w:abstractNum>
  <w:abstractNum w:abstractNumId="3">
    <w:nsid w:val="00000002"/>
    <w:multiLevelType w:val="multilevel"/>
    <w:tmpl w:val="00000002"/>
    <w:lvl w:ilvl="0" w:tentative="0">
      <w:start w:val="1"/>
      <w:numFmt w:val="decimal"/>
      <w:suff w:val="nothing"/>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
    <w:nsid w:val="1636573F"/>
    <w:multiLevelType w:val="multilevel"/>
    <w:tmpl w:val="1636573F"/>
    <w:lvl w:ilvl="0" w:tentative="0">
      <w:start w:val="1"/>
      <w:numFmt w:val="decimal"/>
      <w:lvlText w:val="1.%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B2F9C62"/>
    <w:multiLevelType w:val="singleLevel"/>
    <w:tmpl w:val="1B2F9C62"/>
    <w:lvl w:ilvl="0" w:tentative="0">
      <w:start w:val="1"/>
      <w:numFmt w:val="decimal"/>
      <w:suff w:val="nothing"/>
      <w:lvlText w:val="（%1）"/>
      <w:lvlJc w:val="left"/>
    </w:lvl>
  </w:abstractNum>
  <w:abstractNum w:abstractNumId="6">
    <w:nsid w:val="2C52F94C"/>
    <w:multiLevelType w:val="singleLevel"/>
    <w:tmpl w:val="2C52F94C"/>
    <w:lvl w:ilvl="0" w:tentative="0">
      <w:start w:val="1"/>
      <w:numFmt w:val="decimal"/>
      <w:suff w:val="nothing"/>
      <w:lvlText w:val="%1、"/>
      <w:lvlJc w:val="left"/>
    </w:lvl>
  </w:abstractNum>
  <w:abstractNum w:abstractNumId="7">
    <w:nsid w:val="2E825AFA"/>
    <w:multiLevelType w:val="multilevel"/>
    <w:tmpl w:val="2E825AFA"/>
    <w:lvl w:ilvl="0" w:tentative="0">
      <w:start w:val="1"/>
      <w:numFmt w:val="decimal"/>
      <w:lvlText w:val="2.%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5"/>
  </w:num>
  <w:num w:numId="3">
    <w:abstractNumId w:val="4"/>
  </w:num>
  <w:num w:numId="4">
    <w:abstractNumId w:val="7"/>
  </w:num>
  <w:num w:numId="5">
    <w:abstractNumId w:val="6"/>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iYTk0NTgxODU0ODk3ZjQ4MmY0NjNjNjk4OGM1NjAifQ=="/>
  </w:docVars>
  <w:rsids>
    <w:rsidRoot w:val="00000000"/>
    <w:rsid w:val="00523D58"/>
    <w:rsid w:val="006D6F3B"/>
    <w:rsid w:val="007943F4"/>
    <w:rsid w:val="008670E6"/>
    <w:rsid w:val="008D313A"/>
    <w:rsid w:val="00BC1649"/>
    <w:rsid w:val="00D6676B"/>
    <w:rsid w:val="010F0DDD"/>
    <w:rsid w:val="010F6833"/>
    <w:rsid w:val="01415CD2"/>
    <w:rsid w:val="01B00691"/>
    <w:rsid w:val="01D2499F"/>
    <w:rsid w:val="01F93C49"/>
    <w:rsid w:val="022774AE"/>
    <w:rsid w:val="024C5CF3"/>
    <w:rsid w:val="02532161"/>
    <w:rsid w:val="027D2D3A"/>
    <w:rsid w:val="029D6AFA"/>
    <w:rsid w:val="02AB1084"/>
    <w:rsid w:val="02F35CB5"/>
    <w:rsid w:val="0313461A"/>
    <w:rsid w:val="032F03F6"/>
    <w:rsid w:val="03845676"/>
    <w:rsid w:val="038E642F"/>
    <w:rsid w:val="039318CE"/>
    <w:rsid w:val="03CF11D6"/>
    <w:rsid w:val="03D575A8"/>
    <w:rsid w:val="03DC5E56"/>
    <w:rsid w:val="03E5328D"/>
    <w:rsid w:val="03F21107"/>
    <w:rsid w:val="04003C23"/>
    <w:rsid w:val="04004E67"/>
    <w:rsid w:val="04021749"/>
    <w:rsid w:val="041518F6"/>
    <w:rsid w:val="042457A8"/>
    <w:rsid w:val="04456009"/>
    <w:rsid w:val="046F1471"/>
    <w:rsid w:val="04B95798"/>
    <w:rsid w:val="051135BA"/>
    <w:rsid w:val="052831DF"/>
    <w:rsid w:val="053334BC"/>
    <w:rsid w:val="05655498"/>
    <w:rsid w:val="05772366"/>
    <w:rsid w:val="05A2205F"/>
    <w:rsid w:val="05F737E9"/>
    <w:rsid w:val="05FC424C"/>
    <w:rsid w:val="060774EA"/>
    <w:rsid w:val="06153298"/>
    <w:rsid w:val="067F1777"/>
    <w:rsid w:val="06CC3E93"/>
    <w:rsid w:val="073A569E"/>
    <w:rsid w:val="076E1FB8"/>
    <w:rsid w:val="079B7A2D"/>
    <w:rsid w:val="079F09A6"/>
    <w:rsid w:val="07E21FBD"/>
    <w:rsid w:val="084A7A59"/>
    <w:rsid w:val="08FC0DC5"/>
    <w:rsid w:val="091328AA"/>
    <w:rsid w:val="09555524"/>
    <w:rsid w:val="09BE4364"/>
    <w:rsid w:val="09FA5857"/>
    <w:rsid w:val="09FD75F9"/>
    <w:rsid w:val="0A0322C8"/>
    <w:rsid w:val="0A3604C6"/>
    <w:rsid w:val="0A3B7763"/>
    <w:rsid w:val="0A616C61"/>
    <w:rsid w:val="0A9D4081"/>
    <w:rsid w:val="0AC77248"/>
    <w:rsid w:val="0AD55E09"/>
    <w:rsid w:val="0B001940"/>
    <w:rsid w:val="0B5F7A17"/>
    <w:rsid w:val="0B8C0F96"/>
    <w:rsid w:val="0BBC7D29"/>
    <w:rsid w:val="0BF40511"/>
    <w:rsid w:val="0C012B9C"/>
    <w:rsid w:val="0C583100"/>
    <w:rsid w:val="0D04433A"/>
    <w:rsid w:val="0D315E36"/>
    <w:rsid w:val="0D9F7C2B"/>
    <w:rsid w:val="0DCC483F"/>
    <w:rsid w:val="0E696211"/>
    <w:rsid w:val="0EFC6397"/>
    <w:rsid w:val="0F2640BB"/>
    <w:rsid w:val="0F6322F3"/>
    <w:rsid w:val="0F9038BB"/>
    <w:rsid w:val="0F933B9D"/>
    <w:rsid w:val="0F941963"/>
    <w:rsid w:val="0FB6788B"/>
    <w:rsid w:val="0FD9506B"/>
    <w:rsid w:val="0FEE349E"/>
    <w:rsid w:val="100C2521"/>
    <w:rsid w:val="10102CC9"/>
    <w:rsid w:val="10977419"/>
    <w:rsid w:val="10A8356D"/>
    <w:rsid w:val="10BB5535"/>
    <w:rsid w:val="10CF32FA"/>
    <w:rsid w:val="10DE199F"/>
    <w:rsid w:val="11211EAB"/>
    <w:rsid w:val="11603F53"/>
    <w:rsid w:val="116F0F5D"/>
    <w:rsid w:val="1198161B"/>
    <w:rsid w:val="11F14A32"/>
    <w:rsid w:val="1210146D"/>
    <w:rsid w:val="12557688"/>
    <w:rsid w:val="127C1F9B"/>
    <w:rsid w:val="12B32B77"/>
    <w:rsid w:val="12D93FBD"/>
    <w:rsid w:val="13511878"/>
    <w:rsid w:val="13B17661"/>
    <w:rsid w:val="1418350C"/>
    <w:rsid w:val="143D77BE"/>
    <w:rsid w:val="14863CD0"/>
    <w:rsid w:val="14E44A3D"/>
    <w:rsid w:val="14EC447B"/>
    <w:rsid w:val="14F611A2"/>
    <w:rsid w:val="151B6249"/>
    <w:rsid w:val="153F2AE2"/>
    <w:rsid w:val="15555DB0"/>
    <w:rsid w:val="15601700"/>
    <w:rsid w:val="15DB2014"/>
    <w:rsid w:val="15F6029A"/>
    <w:rsid w:val="160B3624"/>
    <w:rsid w:val="161A1FE8"/>
    <w:rsid w:val="16536E44"/>
    <w:rsid w:val="16833985"/>
    <w:rsid w:val="16B55D7A"/>
    <w:rsid w:val="16C62AAA"/>
    <w:rsid w:val="16CA1011"/>
    <w:rsid w:val="16DD5742"/>
    <w:rsid w:val="16E62ECB"/>
    <w:rsid w:val="179701DF"/>
    <w:rsid w:val="17EC04DD"/>
    <w:rsid w:val="181D02D7"/>
    <w:rsid w:val="18243F2C"/>
    <w:rsid w:val="183466DD"/>
    <w:rsid w:val="183A528A"/>
    <w:rsid w:val="187B20D2"/>
    <w:rsid w:val="18CE5C46"/>
    <w:rsid w:val="191D2CA1"/>
    <w:rsid w:val="19446F19"/>
    <w:rsid w:val="19586E7C"/>
    <w:rsid w:val="1982603A"/>
    <w:rsid w:val="199E4A8C"/>
    <w:rsid w:val="19FA63CB"/>
    <w:rsid w:val="1A0A536C"/>
    <w:rsid w:val="1A275E1A"/>
    <w:rsid w:val="1A3C4B50"/>
    <w:rsid w:val="1A4C6372"/>
    <w:rsid w:val="1ADE0CD6"/>
    <w:rsid w:val="1B8B0A41"/>
    <w:rsid w:val="1B9833A3"/>
    <w:rsid w:val="1BB2184F"/>
    <w:rsid w:val="1BBF3907"/>
    <w:rsid w:val="1BEB0C46"/>
    <w:rsid w:val="1C913B5A"/>
    <w:rsid w:val="1CDF6673"/>
    <w:rsid w:val="1CE82A53"/>
    <w:rsid w:val="1CF33ECD"/>
    <w:rsid w:val="1CFA34AD"/>
    <w:rsid w:val="1D012A8E"/>
    <w:rsid w:val="1D0904FA"/>
    <w:rsid w:val="1DD2442A"/>
    <w:rsid w:val="1E8F0196"/>
    <w:rsid w:val="1EE13B2A"/>
    <w:rsid w:val="1EFB2F0B"/>
    <w:rsid w:val="1F047429"/>
    <w:rsid w:val="1F1D03A4"/>
    <w:rsid w:val="1F7240A2"/>
    <w:rsid w:val="1FDB56AB"/>
    <w:rsid w:val="205F081A"/>
    <w:rsid w:val="20613E01"/>
    <w:rsid w:val="20675CCA"/>
    <w:rsid w:val="20C17696"/>
    <w:rsid w:val="210C7C53"/>
    <w:rsid w:val="210E1396"/>
    <w:rsid w:val="212074BB"/>
    <w:rsid w:val="215A2277"/>
    <w:rsid w:val="216614E7"/>
    <w:rsid w:val="21705B04"/>
    <w:rsid w:val="2173566C"/>
    <w:rsid w:val="21EF7062"/>
    <w:rsid w:val="222D61AA"/>
    <w:rsid w:val="22B934C3"/>
    <w:rsid w:val="22CB0781"/>
    <w:rsid w:val="234E2B2F"/>
    <w:rsid w:val="23BA06B7"/>
    <w:rsid w:val="23CB03C2"/>
    <w:rsid w:val="24146E37"/>
    <w:rsid w:val="2425438A"/>
    <w:rsid w:val="242F36F8"/>
    <w:rsid w:val="243924C2"/>
    <w:rsid w:val="2512316D"/>
    <w:rsid w:val="25306EC1"/>
    <w:rsid w:val="26DD6E53"/>
    <w:rsid w:val="27661C05"/>
    <w:rsid w:val="27B14A6C"/>
    <w:rsid w:val="27DF7FC2"/>
    <w:rsid w:val="27EE6F43"/>
    <w:rsid w:val="27F427FC"/>
    <w:rsid w:val="2820776F"/>
    <w:rsid w:val="2824034F"/>
    <w:rsid w:val="287742BF"/>
    <w:rsid w:val="288655CB"/>
    <w:rsid w:val="28AA222B"/>
    <w:rsid w:val="29323FCF"/>
    <w:rsid w:val="293B2E83"/>
    <w:rsid w:val="293D7C31"/>
    <w:rsid w:val="299F118A"/>
    <w:rsid w:val="29B9024C"/>
    <w:rsid w:val="29C970C5"/>
    <w:rsid w:val="29E30D26"/>
    <w:rsid w:val="2A135BAE"/>
    <w:rsid w:val="2A1A1725"/>
    <w:rsid w:val="2A1B4962"/>
    <w:rsid w:val="2A444B2A"/>
    <w:rsid w:val="2A7455FD"/>
    <w:rsid w:val="2A7A6C8E"/>
    <w:rsid w:val="2B2726CC"/>
    <w:rsid w:val="2B863C4A"/>
    <w:rsid w:val="2BF948D7"/>
    <w:rsid w:val="2C744ED0"/>
    <w:rsid w:val="2C854A92"/>
    <w:rsid w:val="2CCF06BA"/>
    <w:rsid w:val="2CE22E2D"/>
    <w:rsid w:val="2CEE6BE8"/>
    <w:rsid w:val="2D146B06"/>
    <w:rsid w:val="2D1759B5"/>
    <w:rsid w:val="2D2464B2"/>
    <w:rsid w:val="2D414FDC"/>
    <w:rsid w:val="2D597D7C"/>
    <w:rsid w:val="2DA4343D"/>
    <w:rsid w:val="2DB6263B"/>
    <w:rsid w:val="2DD06002"/>
    <w:rsid w:val="2E1C60CA"/>
    <w:rsid w:val="2E803AC5"/>
    <w:rsid w:val="2EC5768A"/>
    <w:rsid w:val="2ECF2991"/>
    <w:rsid w:val="2EF663E9"/>
    <w:rsid w:val="2F1061C3"/>
    <w:rsid w:val="2F1F6DA3"/>
    <w:rsid w:val="2F204FF5"/>
    <w:rsid w:val="2F4A5096"/>
    <w:rsid w:val="2F5961C5"/>
    <w:rsid w:val="2F5D26E8"/>
    <w:rsid w:val="2FB25ABA"/>
    <w:rsid w:val="2FB86BCB"/>
    <w:rsid w:val="2FC70985"/>
    <w:rsid w:val="2FFB336C"/>
    <w:rsid w:val="30030473"/>
    <w:rsid w:val="301947A0"/>
    <w:rsid w:val="301C3AF8"/>
    <w:rsid w:val="303F34A1"/>
    <w:rsid w:val="30A90E5F"/>
    <w:rsid w:val="30AC63F7"/>
    <w:rsid w:val="30B154C3"/>
    <w:rsid w:val="31324D7B"/>
    <w:rsid w:val="31644037"/>
    <w:rsid w:val="317A2BA0"/>
    <w:rsid w:val="319C167E"/>
    <w:rsid w:val="319E68E5"/>
    <w:rsid w:val="31FC22BE"/>
    <w:rsid w:val="321E3A0A"/>
    <w:rsid w:val="32261E3C"/>
    <w:rsid w:val="3282479E"/>
    <w:rsid w:val="32E12AAB"/>
    <w:rsid w:val="32E75A7E"/>
    <w:rsid w:val="32EB76C8"/>
    <w:rsid w:val="334A7967"/>
    <w:rsid w:val="338E0CDE"/>
    <w:rsid w:val="33BD4529"/>
    <w:rsid w:val="34516369"/>
    <w:rsid w:val="347D25A2"/>
    <w:rsid w:val="349A17DB"/>
    <w:rsid w:val="349C0807"/>
    <w:rsid w:val="34B27B7D"/>
    <w:rsid w:val="34B62C9D"/>
    <w:rsid w:val="351523CF"/>
    <w:rsid w:val="35172B2C"/>
    <w:rsid w:val="357E5FBB"/>
    <w:rsid w:val="359F37DC"/>
    <w:rsid w:val="361C0700"/>
    <w:rsid w:val="36595489"/>
    <w:rsid w:val="36845682"/>
    <w:rsid w:val="36B8709C"/>
    <w:rsid w:val="37510350"/>
    <w:rsid w:val="37DC7EB1"/>
    <w:rsid w:val="3803079F"/>
    <w:rsid w:val="385F3FB5"/>
    <w:rsid w:val="38956011"/>
    <w:rsid w:val="38DC216D"/>
    <w:rsid w:val="39355810"/>
    <w:rsid w:val="39893797"/>
    <w:rsid w:val="39974F13"/>
    <w:rsid w:val="399D34CA"/>
    <w:rsid w:val="39A42061"/>
    <w:rsid w:val="39C87063"/>
    <w:rsid w:val="39E36FA9"/>
    <w:rsid w:val="39FA666B"/>
    <w:rsid w:val="3A1B47FE"/>
    <w:rsid w:val="3A1B4F7C"/>
    <w:rsid w:val="3A4334DF"/>
    <w:rsid w:val="3A4975D6"/>
    <w:rsid w:val="3A956EBD"/>
    <w:rsid w:val="3ABD5DEE"/>
    <w:rsid w:val="3AF03656"/>
    <w:rsid w:val="3B191040"/>
    <w:rsid w:val="3B1A2555"/>
    <w:rsid w:val="3B357B35"/>
    <w:rsid w:val="3B571B3A"/>
    <w:rsid w:val="3B6C0AFF"/>
    <w:rsid w:val="3C860462"/>
    <w:rsid w:val="3CD24F49"/>
    <w:rsid w:val="3CF46C2C"/>
    <w:rsid w:val="3D377247"/>
    <w:rsid w:val="3D7F1D84"/>
    <w:rsid w:val="3DEE759F"/>
    <w:rsid w:val="3E0A15E5"/>
    <w:rsid w:val="3E385DC1"/>
    <w:rsid w:val="3E707B8E"/>
    <w:rsid w:val="3E817482"/>
    <w:rsid w:val="3E864B07"/>
    <w:rsid w:val="3E966D73"/>
    <w:rsid w:val="3EE02574"/>
    <w:rsid w:val="3EEE4D4F"/>
    <w:rsid w:val="3F2301EA"/>
    <w:rsid w:val="3FDC6C3E"/>
    <w:rsid w:val="3FE71217"/>
    <w:rsid w:val="40293989"/>
    <w:rsid w:val="402A221D"/>
    <w:rsid w:val="4031388C"/>
    <w:rsid w:val="407C7904"/>
    <w:rsid w:val="408B0022"/>
    <w:rsid w:val="40B35AF2"/>
    <w:rsid w:val="40B44C5A"/>
    <w:rsid w:val="4101326F"/>
    <w:rsid w:val="411365F4"/>
    <w:rsid w:val="41456B3D"/>
    <w:rsid w:val="41517F20"/>
    <w:rsid w:val="41840493"/>
    <w:rsid w:val="41A03737"/>
    <w:rsid w:val="41B65345"/>
    <w:rsid w:val="41BE0037"/>
    <w:rsid w:val="422B4236"/>
    <w:rsid w:val="422D18EA"/>
    <w:rsid w:val="42796BFE"/>
    <w:rsid w:val="429C15AA"/>
    <w:rsid w:val="430E273C"/>
    <w:rsid w:val="4348021F"/>
    <w:rsid w:val="43617533"/>
    <w:rsid w:val="43AF4742"/>
    <w:rsid w:val="43CE3EBB"/>
    <w:rsid w:val="440E6675"/>
    <w:rsid w:val="4443458A"/>
    <w:rsid w:val="44605433"/>
    <w:rsid w:val="44A21DE6"/>
    <w:rsid w:val="44C44C22"/>
    <w:rsid w:val="44F71921"/>
    <w:rsid w:val="453B467C"/>
    <w:rsid w:val="459E5B1A"/>
    <w:rsid w:val="45A34A29"/>
    <w:rsid w:val="45DB35CC"/>
    <w:rsid w:val="46146ADE"/>
    <w:rsid w:val="468A0B4E"/>
    <w:rsid w:val="46987CCF"/>
    <w:rsid w:val="46C312AA"/>
    <w:rsid w:val="47282841"/>
    <w:rsid w:val="47460F19"/>
    <w:rsid w:val="478B308C"/>
    <w:rsid w:val="47F70568"/>
    <w:rsid w:val="48050DD4"/>
    <w:rsid w:val="48091950"/>
    <w:rsid w:val="482227EC"/>
    <w:rsid w:val="482E0381"/>
    <w:rsid w:val="4832262E"/>
    <w:rsid w:val="483B0352"/>
    <w:rsid w:val="48855A71"/>
    <w:rsid w:val="48BF2D31"/>
    <w:rsid w:val="49A846B9"/>
    <w:rsid w:val="49C600F0"/>
    <w:rsid w:val="4A01549D"/>
    <w:rsid w:val="4A1B319A"/>
    <w:rsid w:val="4A371476"/>
    <w:rsid w:val="4A7151FA"/>
    <w:rsid w:val="4A7E301D"/>
    <w:rsid w:val="4A985F1F"/>
    <w:rsid w:val="4AD943AB"/>
    <w:rsid w:val="4AFA5FB0"/>
    <w:rsid w:val="4B0E04D3"/>
    <w:rsid w:val="4B5F4910"/>
    <w:rsid w:val="4B663938"/>
    <w:rsid w:val="4B667146"/>
    <w:rsid w:val="4B6C5C8A"/>
    <w:rsid w:val="4C0515D5"/>
    <w:rsid w:val="4C0C0DE3"/>
    <w:rsid w:val="4C6422F2"/>
    <w:rsid w:val="4CD00613"/>
    <w:rsid w:val="4D3D1DD1"/>
    <w:rsid w:val="4D8B1D7C"/>
    <w:rsid w:val="4D912D71"/>
    <w:rsid w:val="4DBD5C33"/>
    <w:rsid w:val="4EC3318E"/>
    <w:rsid w:val="4EF456FF"/>
    <w:rsid w:val="4F252104"/>
    <w:rsid w:val="4F6B2ACE"/>
    <w:rsid w:val="4FA709F3"/>
    <w:rsid w:val="4FC95F9D"/>
    <w:rsid w:val="4FD54E08"/>
    <w:rsid w:val="50371D47"/>
    <w:rsid w:val="5047768A"/>
    <w:rsid w:val="504C584C"/>
    <w:rsid w:val="504D12AC"/>
    <w:rsid w:val="50707007"/>
    <w:rsid w:val="50B27620"/>
    <w:rsid w:val="50C221A5"/>
    <w:rsid w:val="50EB6B5A"/>
    <w:rsid w:val="515141C7"/>
    <w:rsid w:val="51A72EFC"/>
    <w:rsid w:val="527110C4"/>
    <w:rsid w:val="527E1EAF"/>
    <w:rsid w:val="529A1485"/>
    <w:rsid w:val="52B96A43"/>
    <w:rsid w:val="52D62801"/>
    <w:rsid w:val="52F4081F"/>
    <w:rsid w:val="52FF60D8"/>
    <w:rsid w:val="5302488E"/>
    <w:rsid w:val="53283292"/>
    <w:rsid w:val="536F6F76"/>
    <w:rsid w:val="538928BA"/>
    <w:rsid w:val="539A32BF"/>
    <w:rsid w:val="53F87886"/>
    <w:rsid w:val="53F93D45"/>
    <w:rsid w:val="54132274"/>
    <w:rsid w:val="542C1E30"/>
    <w:rsid w:val="548157F9"/>
    <w:rsid w:val="54877ACD"/>
    <w:rsid w:val="54B42EA6"/>
    <w:rsid w:val="54D824B9"/>
    <w:rsid w:val="54E91C76"/>
    <w:rsid w:val="552C40AC"/>
    <w:rsid w:val="552F084C"/>
    <w:rsid w:val="55702773"/>
    <w:rsid w:val="55AD4F2E"/>
    <w:rsid w:val="55BE72CE"/>
    <w:rsid w:val="55F4011C"/>
    <w:rsid w:val="560332E9"/>
    <w:rsid w:val="5682668F"/>
    <w:rsid w:val="56CA56C3"/>
    <w:rsid w:val="57124401"/>
    <w:rsid w:val="5743716F"/>
    <w:rsid w:val="57593B0B"/>
    <w:rsid w:val="578128A4"/>
    <w:rsid w:val="578941E4"/>
    <w:rsid w:val="578F6CDA"/>
    <w:rsid w:val="57A04676"/>
    <w:rsid w:val="57C54C32"/>
    <w:rsid w:val="57C57D7B"/>
    <w:rsid w:val="57D97AC4"/>
    <w:rsid w:val="58093FC9"/>
    <w:rsid w:val="58206A9C"/>
    <w:rsid w:val="5875114C"/>
    <w:rsid w:val="587E74CB"/>
    <w:rsid w:val="58BF6D7E"/>
    <w:rsid w:val="593C16FC"/>
    <w:rsid w:val="59A52E94"/>
    <w:rsid w:val="59CE4445"/>
    <w:rsid w:val="59EE16C8"/>
    <w:rsid w:val="5A9F5A4E"/>
    <w:rsid w:val="5AA3683F"/>
    <w:rsid w:val="5AEF3817"/>
    <w:rsid w:val="5B321CF8"/>
    <w:rsid w:val="5B6A1223"/>
    <w:rsid w:val="5B7C4DB4"/>
    <w:rsid w:val="5C732AD4"/>
    <w:rsid w:val="5CA33FBD"/>
    <w:rsid w:val="5CB14C2F"/>
    <w:rsid w:val="5D0F0FF5"/>
    <w:rsid w:val="5D102815"/>
    <w:rsid w:val="5D116872"/>
    <w:rsid w:val="5D133324"/>
    <w:rsid w:val="5D3207CF"/>
    <w:rsid w:val="5D4A613B"/>
    <w:rsid w:val="5D694AE6"/>
    <w:rsid w:val="5D6C7A15"/>
    <w:rsid w:val="5DC625DE"/>
    <w:rsid w:val="5E0A6053"/>
    <w:rsid w:val="5E1B57CC"/>
    <w:rsid w:val="5E5155A9"/>
    <w:rsid w:val="5E6A153A"/>
    <w:rsid w:val="5EA04F5B"/>
    <w:rsid w:val="5EC0704F"/>
    <w:rsid w:val="5F2724F8"/>
    <w:rsid w:val="5F852FBB"/>
    <w:rsid w:val="5FA171DD"/>
    <w:rsid w:val="5FB7244A"/>
    <w:rsid w:val="60AB511B"/>
    <w:rsid w:val="61045062"/>
    <w:rsid w:val="61527D40"/>
    <w:rsid w:val="616857AB"/>
    <w:rsid w:val="617B7D5D"/>
    <w:rsid w:val="618A1C55"/>
    <w:rsid w:val="61912A29"/>
    <w:rsid w:val="61C3343B"/>
    <w:rsid w:val="61D54F1C"/>
    <w:rsid w:val="61E67129"/>
    <w:rsid w:val="6238481B"/>
    <w:rsid w:val="62444D73"/>
    <w:rsid w:val="62703217"/>
    <w:rsid w:val="627B5AC3"/>
    <w:rsid w:val="62917095"/>
    <w:rsid w:val="62E77777"/>
    <w:rsid w:val="62F1323A"/>
    <w:rsid w:val="63234C19"/>
    <w:rsid w:val="63416D0D"/>
    <w:rsid w:val="637B4AAF"/>
    <w:rsid w:val="640F29D3"/>
    <w:rsid w:val="644F0FB6"/>
    <w:rsid w:val="64597A6B"/>
    <w:rsid w:val="64AC465A"/>
    <w:rsid w:val="64BA2D25"/>
    <w:rsid w:val="651E72B0"/>
    <w:rsid w:val="65301479"/>
    <w:rsid w:val="65540877"/>
    <w:rsid w:val="656960A7"/>
    <w:rsid w:val="65953340"/>
    <w:rsid w:val="65BB7C0C"/>
    <w:rsid w:val="65F91F19"/>
    <w:rsid w:val="665064AD"/>
    <w:rsid w:val="665608B0"/>
    <w:rsid w:val="666C0654"/>
    <w:rsid w:val="666E1EA6"/>
    <w:rsid w:val="66843874"/>
    <w:rsid w:val="66A758B4"/>
    <w:rsid w:val="66D439F4"/>
    <w:rsid w:val="67024A05"/>
    <w:rsid w:val="67551796"/>
    <w:rsid w:val="67631262"/>
    <w:rsid w:val="678866AA"/>
    <w:rsid w:val="67B160A8"/>
    <w:rsid w:val="68220C17"/>
    <w:rsid w:val="685E32ED"/>
    <w:rsid w:val="685E3D5A"/>
    <w:rsid w:val="688A1053"/>
    <w:rsid w:val="68B24209"/>
    <w:rsid w:val="69302ADB"/>
    <w:rsid w:val="696F20FA"/>
    <w:rsid w:val="69872FA0"/>
    <w:rsid w:val="69A51468"/>
    <w:rsid w:val="69B95123"/>
    <w:rsid w:val="69BD3EBF"/>
    <w:rsid w:val="69E421A0"/>
    <w:rsid w:val="6A06480C"/>
    <w:rsid w:val="6A2603A0"/>
    <w:rsid w:val="6A7E7463"/>
    <w:rsid w:val="6AB57FE0"/>
    <w:rsid w:val="6AE508C6"/>
    <w:rsid w:val="6B047A18"/>
    <w:rsid w:val="6B2E6C16"/>
    <w:rsid w:val="6B5B1C91"/>
    <w:rsid w:val="6BC96C67"/>
    <w:rsid w:val="6C133210"/>
    <w:rsid w:val="6C2B7BD5"/>
    <w:rsid w:val="6C3E3E14"/>
    <w:rsid w:val="6C545AD0"/>
    <w:rsid w:val="6C5B66D1"/>
    <w:rsid w:val="6C7D68DC"/>
    <w:rsid w:val="6C993B0D"/>
    <w:rsid w:val="6CAF118B"/>
    <w:rsid w:val="6CBC4A4A"/>
    <w:rsid w:val="6CE02966"/>
    <w:rsid w:val="6D3A2071"/>
    <w:rsid w:val="6D913F2A"/>
    <w:rsid w:val="6E304E17"/>
    <w:rsid w:val="6E987410"/>
    <w:rsid w:val="6EBF4F8A"/>
    <w:rsid w:val="6EE40E94"/>
    <w:rsid w:val="6EFE227E"/>
    <w:rsid w:val="6F0E5B6B"/>
    <w:rsid w:val="6F1F2BFA"/>
    <w:rsid w:val="6F4D6289"/>
    <w:rsid w:val="6F813981"/>
    <w:rsid w:val="6FB31CA9"/>
    <w:rsid w:val="6FDC25A9"/>
    <w:rsid w:val="6FF513E3"/>
    <w:rsid w:val="7035722A"/>
    <w:rsid w:val="708E10B8"/>
    <w:rsid w:val="70A93302"/>
    <w:rsid w:val="70E24326"/>
    <w:rsid w:val="70F93E3E"/>
    <w:rsid w:val="71630796"/>
    <w:rsid w:val="717E3099"/>
    <w:rsid w:val="718F5201"/>
    <w:rsid w:val="71AD2191"/>
    <w:rsid w:val="71CC3DE3"/>
    <w:rsid w:val="71F26F9A"/>
    <w:rsid w:val="72077373"/>
    <w:rsid w:val="724A769D"/>
    <w:rsid w:val="72640322"/>
    <w:rsid w:val="7264077B"/>
    <w:rsid w:val="72775EE5"/>
    <w:rsid w:val="72916C3D"/>
    <w:rsid w:val="729E7295"/>
    <w:rsid w:val="72A03334"/>
    <w:rsid w:val="72A30013"/>
    <w:rsid w:val="732A1CA2"/>
    <w:rsid w:val="73361198"/>
    <w:rsid w:val="734B14E2"/>
    <w:rsid w:val="736B29C3"/>
    <w:rsid w:val="746479B0"/>
    <w:rsid w:val="74A97798"/>
    <w:rsid w:val="74B038B2"/>
    <w:rsid w:val="74B305EE"/>
    <w:rsid w:val="74DB5E7D"/>
    <w:rsid w:val="74ED7454"/>
    <w:rsid w:val="75202C75"/>
    <w:rsid w:val="75614FED"/>
    <w:rsid w:val="758376EC"/>
    <w:rsid w:val="75A7058F"/>
    <w:rsid w:val="75E86FAB"/>
    <w:rsid w:val="76322780"/>
    <w:rsid w:val="769760AB"/>
    <w:rsid w:val="76981210"/>
    <w:rsid w:val="76F93003"/>
    <w:rsid w:val="771F1915"/>
    <w:rsid w:val="77211C33"/>
    <w:rsid w:val="776B4A13"/>
    <w:rsid w:val="781925E1"/>
    <w:rsid w:val="78340796"/>
    <w:rsid w:val="786F609A"/>
    <w:rsid w:val="78770DB2"/>
    <w:rsid w:val="78874D6A"/>
    <w:rsid w:val="78C233AC"/>
    <w:rsid w:val="7936053E"/>
    <w:rsid w:val="794744F9"/>
    <w:rsid w:val="794E7636"/>
    <w:rsid w:val="79D8663E"/>
    <w:rsid w:val="7A211140"/>
    <w:rsid w:val="7A434CC1"/>
    <w:rsid w:val="7A4C5DDC"/>
    <w:rsid w:val="7A582E85"/>
    <w:rsid w:val="7AC42F45"/>
    <w:rsid w:val="7AD61AF5"/>
    <w:rsid w:val="7AF06050"/>
    <w:rsid w:val="7B12208A"/>
    <w:rsid w:val="7B4935F2"/>
    <w:rsid w:val="7B5178B1"/>
    <w:rsid w:val="7BBB2F44"/>
    <w:rsid w:val="7BE97AEA"/>
    <w:rsid w:val="7BF1642E"/>
    <w:rsid w:val="7C6158D2"/>
    <w:rsid w:val="7C6E40A4"/>
    <w:rsid w:val="7CB75770"/>
    <w:rsid w:val="7CB76172"/>
    <w:rsid w:val="7D691B42"/>
    <w:rsid w:val="7D902913"/>
    <w:rsid w:val="7DB50904"/>
    <w:rsid w:val="7E0013DB"/>
    <w:rsid w:val="7E2C6FE6"/>
    <w:rsid w:val="7E550BA2"/>
    <w:rsid w:val="7E5B6F31"/>
    <w:rsid w:val="7F714113"/>
    <w:rsid w:val="7FD84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340" w:beforeLines="0" w:after="330" w:afterLines="0" w:line="576" w:lineRule="auto"/>
      <w:outlineLvl w:val="0"/>
    </w:pPr>
    <w:rPr>
      <w:rFonts w:ascii="Times New Roman" w:hAnsi="Times New Roman" w:eastAsia="宋体" w:cs="Times New Roman"/>
      <w:b/>
      <w:bCs/>
      <w:kern w:val="44"/>
      <w:sz w:val="44"/>
      <w:szCs w:val="44"/>
    </w:rPr>
  </w:style>
  <w:style w:type="paragraph" w:styleId="5">
    <w:name w:val="heading 2"/>
    <w:basedOn w:val="1"/>
    <w:next w:val="1"/>
    <w:qFormat/>
    <w:uiPriority w:val="0"/>
    <w:pPr>
      <w:keepNext/>
      <w:keepLines/>
      <w:spacing w:before="260" w:beforeLines="0" w:after="260" w:afterLines="0" w:line="415" w:lineRule="auto"/>
      <w:outlineLvl w:val="1"/>
    </w:pPr>
    <w:rPr>
      <w:rFonts w:ascii="Courier New" w:hAnsi="Courier New" w:eastAsia="Courier New" w:cs="Times New Roman"/>
      <w:b/>
      <w:bCs/>
      <w:sz w:val="32"/>
      <w:szCs w:val="32"/>
    </w:rPr>
  </w:style>
  <w:style w:type="paragraph" w:styleId="6">
    <w:name w:val="heading 3"/>
    <w:basedOn w:val="7"/>
    <w:next w:val="1"/>
    <w:qFormat/>
    <w:uiPriority w:val="0"/>
    <w:pPr>
      <w:keepNext/>
      <w:keepLines/>
      <w:spacing w:before="260" w:beforeLines="0" w:after="260" w:afterLines="0" w:line="415" w:lineRule="auto"/>
      <w:outlineLvl w:val="2"/>
    </w:pPr>
    <w:rPr>
      <w:rFonts w:ascii="Times New Roman" w:hAnsi="Times New Roman" w:eastAsia="宋体" w:cs="Times New Roman"/>
      <w:b/>
      <w:bCs/>
      <w:sz w:val="32"/>
      <w:szCs w:val="32"/>
    </w:rPr>
  </w:style>
  <w:style w:type="paragraph" w:styleId="8">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paragraph" w:styleId="9">
    <w:name w:val="heading 5"/>
    <w:basedOn w:val="1"/>
    <w:next w:val="1"/>
    <w:qFormat/>
    <w:uiPriority w:val="0"/>
    <w:pPr>
      <w:keepNext/>
      <w:keepLines/>
      <w:spacing w:before="120" w:after="120" w:line="360" w:lineRule="auto"/>
      <w:ind w:left="992" w:hanging="992"/>
      <w:outlineLvl w:val="4"/>
    </w:pPr>
    <w:rPr>
      <w:rFonts w:ascii="Times New Roman" w:hAnsi="Times New Roman"/>
      <w:b/>
      <w:bCs/>
      <w:kern w:val="0"/>
      <w:sz w:val="20"/>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customStyle="1" w:styleId="2">
    <w:name w:val="List Paragraph"/>
    <w:basedOn w:val="1"/>
    <w:next w:val="3"/>
    <w:qFormat/>
    <w:uiPriority w:val="0"/>
    <w:pPr>
      <w:ind w:firstLine="420" w:firstLineChars="200"/>
    </w:pPr>
    <w:rPr>
      <w:rFonts w:ascii="Calibri" w:hAnsi="Calibri" w:cs="黑体"/>
      <w:szCs w:val="22"/>
    </w:rPr>
  </w:style>
  <w:style w:type="paragraph" w:styleId="3">
    <w:name w:val="index 5"/>
    <w:basedOn w:val="1"/>
    <w:next w:val="1"/>
    <w:unhideWhenUsed/>
    <w:qFormat/>
    <w:uiPriority w:val="99"/>
    <w:pPr>
      <w:ind w:left="800" w:leftChars="800"/>
    </w:pPr>
  </w:style>
  <w:style w:type="paragraph" w:customStyle="1" w:styleId="7">
    <w:name w:val="正文1"/>
    <w:qFormat/>
    <w:uiPriority w:val="0"/>
    <w:pPr>
      <w:widowControl w:val="0"/>
      <w:adjustRightInd w:val="0"/>
      <w:spacing w:line="360" w:lineRule="atLeast"/>
    </w:pPr>
    <w:rPr>
      <w:rFonts w:hint="eastAsia" w:ascii="宋体" w:hAnsi="Times New Roman" w:eastAsia="宋体" w:cs="Times New Roman"/>
      <w:sz w:val="34"/>
      <w:lang w:val="en-US" w:eastAsia="zh-CN" w:bidi="ar-SA"/>
    </w:rPr>
  </w:style>
  <w:style w:type="paragraph" w:styleId="10">
    <w:name w:val="annotation text"/>
    <w:basedOn w:val="1"/>
    <w:qFormat/>
    <w:uiPriority w:val="0"/>
    <w:pPr>
      <w:jc w:val="left"/>
    </w:pPr>
    <w:rPr>
      <w:rFonts w:ascii="Calibri" w:hAnsi="Calibri" w:eastAsia="宋体" w:cs="Times New Roman"/>
    </w:rPr>
  </w:style>
  <w:style w:type="paragraph" w:styleId="11">
    <w:name w:val="Body Text 3"/>
    <w:basedOn w:val="1"/>
    <w:qFormat/>
    <w:uiPriority w:val="0"/>
    <w:pPr>
      <w:spacing w:after="120" w:afterLines="0"/>
    </w:pPr>
    <w:rPr>
      <w:rFonts w:ascii="Times New Roman" w:hAnsi="Times New Roman" w:eastAsia="宋体" w:cs="Times New Roman"/>
      <w:sz w:val="16"/>
      <w:szCs w:val="16"/>
    </w:rPr>
  </w:style>
  <w:style w:type="paragraph" w:styleId="12">
    <w:name w:val="Body Text"/>
    <w:basedOn w:val="1"/>
    <w:qFormat/>
    <w:uiPriority w:val="0"/>
    <w:pPr>
      <w:spacing w:after="120"/>
    </w:pPr>
  </w:style>
  <w:style w:type="paragraph" w:styleId="13">
    <w:name w:val="Body Text Indent"/>
    <w:basedOn w:val="1"/>
    <w:next w:val="14"/>
    <w:qFormat/>
    <w:uiPriority w:val="0"/>
    <w:pPr>
      <w:ind w:firstLine="640" w:firstLineChars="200"/>
    </w:pPr>
    <w:rPr>
      <w:rFonts w:ascii="΢ȭхڢ, ڌ墬 Verdana" w:hAnsi="Times New Roman" w:eastAsia="΢ȭхڢ, ڌ墬 Verdana" w:cs="Times New Roman"/>
      <w:sz w:val="32"/>
    </w:rPr>
  </w:style>
  <w:style w:type="paragraph" w:styleId="14">
    <w:name w:val="envelope return"/>
    <w:basedOn w:val="1"/>
    <w:qFormat/>
    <w:uiPriority w:val="0"/>
    <w:pPr>
      <w:snapToGrid w:val="0"/>
    </w:pPr>
    <w:rPr>
      <w:rFonts w:ascii="Arial" w:hAnsi="Arial"/>
    </w:rPr>
  </w:style>
  <w:style w:type="paragraph" w:styleId="15">
    <w:name w:val="Plain Text"/>
    <w:basedOn w:val="1"/>
    <w:qFormat/>
    <w:uiPriority w:val="0"/>
    <w:rPr>
      <w:rFonts w:ascii="Arial" w:hAnsi="΢ȭхڢ, ڌ墬 Verdana" w:eastAsia="Arial" w:cs="΢ȭхڢ, ڌ墬 Verdana"/>
      <w:kern w:val="2"/>
      <w:sz w:val="21"/>
      <w:szCs w:val="21"/>
      <w:lang w:val="en-US" w:eastAsia="zh-CN" w:bidi="ar-SA"/>
    </w:rPr>
  </w:style>
  <w:style w:type="paragraph" w:styleId="16">
    <w:name w:val="footer"/>
    <w:basedOn w:val="1"/>
    <w:qFormat/>
    <w:uiPriority w:val="0"/>
    <w:pPr>
      <w:tabs>
        <w:tab w:val="center" w:pos="4153"/>
        <w:tab w:val="right" w:pos="8306"/>
      </w:tabs>
      <w:snapToGrid w:val="0"/>
      <w:jc w:val="left"/>
    </w:pPr>
    <w:rPr>
      <w:rFonts w:ascii="Times New Roman" w:hAnsi="Times New Roman" w:eastAsia="Arial" w:cs="Times New Roman"/>
      <w:kern w:val="2"/>
      <w:sz w:val="18"/>
      <w:szCs w:val="18"/>
      <w:lang w:val="en-US" w:eastAsia="zh-CN" w:bidi="ar-SA"/>
    </w:rPr>
  </w:style>
  <w:style w:type="paragraph" w:styleId="17">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Arial" w:cs="Times New Roman"/>
      <w:kern w:val="2"/>
      <w:sz w:val="18"/>
      <w:szCs w:val="18"/>
      <w:lang w:val="en-US" w:eastAsia="zh-CN" w:bidi="ar-SA"/>
    </w:rPr>
  </w:style>
  <w:style w:type="paragraph" w:styleId="18">
    <w:name w:val="Normal (Web)"/>
    <w:basedOn w:val="1"/>
    <w:qFormat/>
    <w:uiPriority w:val="0"/>
    <w:pPr>
      <w:spacing w:before="0" w:beforeAutospacing="0" w:after="150" w:afterAutospacing="0"/>
      <w:ind w:left="0" w:right="0"/>
      <w:jc w:val="left"/>
    </w:pPr>
    <w:rPr>
      <w:kern w:val="0"/>
      <w:sz w:val="24"/>
      <w:lang w:val="en-US" w:eastAsia="zh-CN" w:bidi="ar"/>
    </w:rPr>
  </w:style>
  <w:style w:type="paragraph" w:styleId="19">
    <w:name w:val="Body Text First Indent 2"/>
    <w:basedOn w:val="13"/>
    <w:unhideWhenUsed/>
    <w:qFormat/>
    <w:uiPriority w:val="99"/>
    <w:pPr>
      <w:ind w:leftChars="200" w:firstLine="420" w:firstLineChars="200"/>
    </w:pPr>
    <w:rPr>
      <w:kern w:val="0"/>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bCs/>
    </w:rPr>
  </w:style>
  <w:style w:type="character" w:styleId="24">
    <w:name w:val="page number"/>
    <w:basedOn w:val="22"/>
    <w:qFormat/>
    <w:uiPriority w:val="0"/>
  </w:style>
  <w:style w:type="character" w:styleId="25">
    <w:name w:val="FollowedHyperlink"/>
    <w:basedOn w:val="22"/>
    <w:qFormat/>
    <w:uiPriority w:val="0"/>
    <w:rPr>
      <w:color w:val="333333"/>
      <w:u w:val="none"/>
    </w:rPr>
  </w:style>
  <w:style w:type="character" w:styleId="26">
    <w:name w:val="HTML Definition"/>
    <w:basedOn w:val="22"/>
    <w:qFormat/>
    <w:uiPriority w:val="0"/>
    <w:rPr>
      <w:i/>
      <w:iCs/>
    </w:rPr>
  </w:style>
  <w:style w:type="character" w:styleId="27">
    <w:name w:val="Hyperlink"/>
    <w:basedOn w:val="22"/>
    <w:qFormat/>
    <w:uiPriority w:val="0"/>
    <w:rPr>
      <w:color w:val="333333"/>
      <w:u w:val="none"/>
    </w:rPr>
  </w:style>
  <w:style w:type="character" w:styleId="28">
    <w:name w:val="HTML Code"/>
    <w:basedOn w:val="22"/>
    <w:qFormat/>
    <w:uiPriority w:val="0"/>
    <w:rPr>
      <w:rFonts w:hint="default" w:ascii="Consolas" w:hAnsi="Consolas" w:eastAsia="Consolas" w:cs="Consolas"/>
      <w:color w:val="C7254E"/>
      <w:sz w:val="21"/>
      <w:szCs w:val="21"/>
      <w:shd w:val="clear" w:fill="F9F2F4"/>
    </w:rPr>
  </w:style>
  <w:style w:type="character" w:styleId="29">
    <w:name w:val="HTML Keyboard"/>
    <w:basedOn w:val="22"/>
    <w:qFormat/>
    <w:uiPriority w:val="0"/>
    <w:rPr>
      <w:rFonts w:hint="default" w:ascii="Consolas" w:hAnsi="Consolas" w:eastAsia="Consolas" w:cs="Consolas"/>
      <w:color w:val="FFFFFF"/>
      <w:sz w:val="21"/>
      <w:szCs w:val="21"/>
      <w:shd w:val="clear" w:fill="333333"/>
    </w:rPr>
  </w:style>
  <w:style w:type="character" w:styleId="30">
    <w:name w:val="HTML Sample"/>
    <w:basedOn w:val="22"/>
    <w:qFormat/>
    <w:uiPriority w:val="0"/>
    <w:rPr>
      <w:rFonts w:ascii="Consolas" w:hAnsi="Consolas" w:eastAsia="Consolas" w:cs="Consolas"/>
      <w:sz w:val="21"/>
      <w:szCs w:val="21"/>
    </w:rPr>
  </w:style>
  <w:style w:type="paragraph" w:customStyle="1" w:styleId="31">
    <w:name w:val="Normal_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章正文"/>
    <w:basedOn w:val="1"/>
    <w:qFormat/>
    <w:uiPriority w:val="0"/>
    <w:pPr>
      <w:spacing w:before="50" w:beforeLines="50" w:after="120" w:line="300" w:lineRule="auto"/>
      <w:ind w:firstLine="480"/>
    </w:pPr>
    <w:rPr>
      <w:rFonts w:ascii="Helvetica" w:hAnsi="Helvetica"/>
      <w:sz w:val="24"/>
    </w:rPr>
  </w:style>
  <w:style w:type="paragraph" w:customStyle="1" w:styleId="33">
    <w:name w:val="列出段落1"/>
    <w:basedOn w:val="1"/>
    <w:next w:val="3"/>
    <w:qFormat/>
    <w:uiPriority w:val="34"/>
    <w:pPr>
      <w:ind w:firstLine="420" w:firstLineChars="200"/>
    </w:pPr>
  </w:style>
  <w:style w:type="paragraph" w:customStyle="1" w:styleId="34">
    <w:name w:val="样式 标题 2 + Times New Roman 四号 非加粗 段前: 5 磅 段后: 0 磅 行距: 固定值 20..."/>
    <w:basedOn w:val="5"/>
    <w:qFormat/>
    <w:uiPriority w:val="0"/>
    <w:pPr>
      <w:spacing w:before="100" w:beforeLines="0" w:after="0" w:afterLines="0" w:line="400" w:lineRule="exact"/>
    </w:pPr>
    <w:rPr>
      <w:rFonts w:ascii="Cambria" w:hAnsi="Cambria" w:eastAsia="宋体" w:cs="Arial"/>
      <w:b w:val="0"/>
      <w:bCs w:val="0"/>
      <w:sz w:val="28"/>
      <w:szCs w:val="20"/>
    </w:rPr>
  </w:style>
  <w:style w:type="paragraph" w:customStyle="1" w:styleId="35">
    <w:name w:val="Body Text First Indent 2"/>
    <w:basedOn w:val="36"/>
    <w:qFormat/>
    <w:uiPriority w:val="0"/>
    <w:pPr>
      <w:tabs>
        <w:tab w:val="left" w:pos="5580"/>
      </w:tabs>
      <w:spacing w:before="120" w:beforeLines="0" w:after="120" w:afterLines="0"/>
      <w:ind w:left="420" w:leftChars="200" w:firstLine="420" w:firstLineChars="200"/>
    </w:pPr>
    <w:rPr>
      <w:kern w:val="0"/>
      <w:lang w:val="zh-CN"/>
    </w:rPr>
  </w:style>
  <w:style w:type="paragraph" w:customStyle="1" w:styleId="36">
    <w:name w:val="Body Text Indent"/>
    <w:basedOn w:val="1"/>
    <w:qFormat/>
    <w:uiPriority w:val="0"/>
    <w:pPr>
      <w:tabs>
        <w:tab w:val="left" w:pos="5580"/>
      </w:tabs>
      <w:spacing w:before="120" w:beforeLines="0" w:line="360" w:lineRule="auto"/>
      <w:ind w:firstLine="454"/>
    </w:pPr>
    <w:rPr>
      <w:kern w:val="0"/>
      <w:sz w:val="24"/>
      <w:lang w:val="zh-CN"/>
    </w:rPr>
  </w:style>
  <w:style w:type="character" w:customStyle="1" w:styleId="37">
    <w:name w:val="无"/>
    <w:qFormat/>
    <w:uiPriority w:val="99"/>
  </w:style>
  <w:style w:type="character" w:customStyle="1" w:styleId="38">
    <w:name w:val="font21"/>
    <w:basedOn w:val="22"/>
    <w:qFormat/>
    <w:uiPriority w:val="0"/>
    <w:rPr>
      <w:rFonts w:hint="eastAsia" w:ascii="等线" w:hAnsi="等线" w:eastAsia="等线" w:cs="等线"/>
      <w:color w:val="000000"/>
      <w:sz w:val="18"/>
      <w:szCs w:val="18"/>
      <w:u w:val="none"/>
    </w:rPr>
  </w:style>
  <w:style w:type="character" w:customStyle="1" w:styleId="39">
    <w:name w:val="font11"/>
    <w:basedOn w:val="22"/>
    <w:qFormat/>
    <w:uiPriority w:val="0"/>
    <w:rPr>
      <w:rFonts w:ascii="Arial" w:hAnsi="Arial" w:cs="Arial"/>
      <w:color w:val="000000"/>
      <w:sz w:val="18"/>
      <w:szCs w:val="18"/>
      <w:u w:val="none"/>
    </w:rPr>
  </w:style>
  <w:style w:type="paragraph" w:customStyle="1" w:styleId="40">
    <w:name w:val="标题 2_2"/>
    <w:basedOn w:val="41"/>
    <w:next w:val="43"/>
    <w:qFormat/>
    <w:uiPriority w:val="0"/>
    <w:pPr>
      <w:keepNext/>
      <w:keepLines/>
      <w:spacing w:before="260" w:after="260" w:line="500" w:lineRule="exact"/>
      <w:ind w:firstLine="0" w:firstLineChars="0"/>
      <w:contextualSpacing/>
      <w:jc w:val="left"/>
      <w:outlineLvl w:val="1"/>
    </w:pPr>
    <w:rPr>
      <w:rFonts w:ascii="仿宋_GB2312" w:hAnsi="宋体" w:eastAsia="仿宋_GB2312" w:cs="宋体"/>
    </w:rPr>
  </w:style>
  <w:style w:type="paragraph" w:customStyle="1" w:styleId="41">
    <w:name w:val="正文_3"/>
    <w:basedOn w:val="42"/>
    <w:qFormat/>
    <w:uiPriority w:val="0"/>
    <w:rPr>
      <w:rFonts w:ascii="Calibri" w:hAnsi="Calibri" w:cs="Calibri"/>
    </w:rPr>
  </w:style>
  <w:style w:type="paragraph" w:customStyle="1" w:styleId="42">
    <w:name w:val="正文_4"/>
    <w:qFormat/>
    <w:uiPriority w:val="3"/>
    <w:pPr>
      <w:widowControl w:val="0"/>
      <w:ind w:firstLine="560" w:firstLineChars="200"/>
      <w:jc w:val="both"/>
    </w:pPr>
    <w:rPr>
      <w:rFonts w:ascii="Times New Roman" w:hAnsi="Times New Roman" w:eastAsia="宋体" w:cs="Times New Roman"/>
      <w:kern w:val="2"/>
      <w:sz w:val="28"/>
      <w:szCs w:val="28"/>
      <w:lang w:val="en-US" w:eastAsia="zh-CN" w:bidi="ar-SA"/>
    </w:rPr>
  </w:style>
  <w:style w:type="paragraph" w:customStyle="1" w:styleId="43">
    <w:name w:val="正文缩进_3"/>
    <w:basedOn w:val="41"/>
    <w:semiHidden/>
    <w:qFormat/>
    <w:uiPriority w:val="0"/>
    <w:pPr>
      <w:ind w:firstLine="420"/>
    </w:pPr>
    <w:rPr>
      <w:rFonts w:ascii="Calibri" w:hAnsi="Calibri"/>
    </w:rPr>
  </w:style>
  <w:style w:type="paragraph" w:customStyle="1" w:styleId="44">
    <w:name w:val="正文_0_1"/>
    <w:basedOn w:val="42"/>
    <w:qFormat/>
    <w:uiPriority w:val="0"/>
    <w:rPr>
      <w:rFonts w:ascii="Calibri" w:hAnsi="Calibri" w:cs="Calibri"/>
    </w:rPr>
  </w:style>
  <w:style w:type="character" w:customStyle="1" w:styleId="45">
    <w:name w:val="15"/>
    <w:qFormat/>
    <w:uiPriority w:val="0"/>
    <w:rPr>
      <w:rFonts w:hint="eastAsia" w:ascii="宋体" w:hAnsi="宋体" w:eastAsia="宋体"/>
      <w:color w:val="000000"/>
      <w:sz w:val="32"/>
      <w:szCs w:val="32"/>
    </w:rPr>
  </w:style>
  <w:style w:type="paragraph" w:customStyle="1" w:styleId="46">
    <w:name w:val="段"/>
    <w:next w:val="1"/>
    <w:qFormat/>
    <w:uiPriority w:val="99"/>
    <w:pPr>
      <w:autoSpaceDE w:val="0"/>
      <w:autoSpaceDN w:val="0"/>
      <w:spacing w:after="200" w:line="276" w:lineRule="auto"/>
      <w:ind w:firstLine="200" w:firstLineChars="200"/>
      <w:jc w:val="both"/>
    </w:pPr>
    <w:rPr>
      <w:rFonts w:ascii="宋体" w:hAnsi="Calibri" w:eastAsia="宋体" w:cs="Times New Roman"/>
      <w:sz w:val="21"/>
      <w:szCs w:val="22"/>
      <w:lang w:val="en-US" w:eastAsia="zh-CN" w:bidi="ar-SA"/>
    </w:rPr>
  </w:style>
  <w:style w:type="character" w:customStyle="1" w:styleId="47">
    <w:name w:val="time4"/>
    <w:basedOn w:val="22"/>
    <w:qFormat/>
    <w:uiPriority w:val="0"/>
    <w:rPr>
      <w:color w:val="484848"/>
    </w:rPr>
  </w:style>
  <w:style w:type="paragraph" w:customStyle="1" w:styleId="48">
    <w:name w:val="表格文字"/>
    <w:basedOn w:val="1"/>
    <w:next w:val="12"/>
    <w:qFormat/>
    <w:uiPriority w:val="0"/>
    <w:pPr>
      <w:adjustRightInd w:val="0"/>
      <w:spacing w:line="420" w:lineRule="atLeast"/>
      <w:jc w:val="left"/>
      <w:textAlignment w:val="baseline"/>
    </w:pPr>
    <w:rPr>
      <w:rFonts w:ascii="Calibri" w:hAnsi="Calibri" w:eastAsia="宋体" w:cs="Times New Roman"/>
      <w:kern w:val="0"/>
      <w:sz w:val="22"/>
      <w:lang w:eastAsia="en-US"/>
    </w:rPr>
  </w:style>
  <w:style w:type="paragraph" w:customStyle="1" w:styleId="49">
    <w:name w:val="WPSOffice手动目录 1"/>
    <w:qFormat/>
    <w:uiPriority w:val="0"/>
    <w:pPr>
      <w:ind w:leftChars="0"/>
    </w:pPr>
    <w:rPr>
      <w:rFonts w:ascii="Times New Roman" w:hAnsi="Times New Roman" w:eastAsia="宋体" w:cs="Times New Roman"/>
      <w:sz w:val="20"/>
      <w:szCs w:val="20"/>
    </w:rPr>
  </w:style>
  <w:style w:type="paragraph" w:customStyle="1" w:styleId="50">
    <w:name w:val="Table Paragraph"/>
    <w:basedOn w:val="1"/>
    <w:qFormat/>
    <w:uiPriority w:val="1"/>
    <w:rPr>
      <w:rFonts w:ascii="宋体" w:hAnsi="宋体" w:eastAsia="宋体" w:cs="宋体"/>
      <w:lang w:val="zh-CN" w:eastAsia="zh-CN" w:bidi="zh-CN"/>
    </w:rPr>
  </w:style>
  <w:style w:type="character" w:customStyle="1" w:styleId="51">
    <w:name w:val="time"/>
    <w:basedOn w:val="22"/>
    <w:qFormat/>
    <w:uiPriority w:val="0"/>
    <w:rPr>
      <w:color w:val="484848"/>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20086</Words>
  <Characters>21199</Characters>
  <Lines>0</Lines>
  <Paragraphs>0</Paragraphs>
  <TotalTime>6</TotalTime>
  <ScaleCrop>false</ScaleCrop>
  <LinksUpToDate>false</LinksUpToDate>
  <CharactersWithSpaces>22966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2020-09-08T08:32:00Z</dcterms:created>
  <dc:creator>Administrator</dc:creator>
  <cp:lastModifiedBy>Administrator</cp:lastModifiedBy>
  <cp:lastPrinted>2023-05-18T08:24:00Z</cp:lastPrinted>
  <dcterms:modified xsi:type="dcterms:W3CDTF">2023-05-26T08:29:05Z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EFB9A2A853CF43B98FE597EF04E1FD52</vt:lpwstr>
  </property>
</Properties>
</file>